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29C98" w14:textId="2226785A" w:rsidR="00B42CA8" w:rsidRDefault="00B42CA8"/>
    <w:p w14:paraId="38E3D655" w14:textId="02D237D1" w:rsidR="00794015" w:rsidRDefault="00794015"/>
    <w:p w14:paraId="55B40BDE" w14:textId="2BD5B7FF" w:rsidR="004E35AE" w:rsidRDefault="004E35AE"/>
    <w:p w14:paraId="11C73EB9" w14:textId="6E245CCB" w:rsidR="00794015" w:rsidRPr="00A60E4D" w:rsidRDefault="004E35AE" w:rsidP="004E35AE">
      <w:pPr>
        <w:pStyle w:val="Tytu"/>
        <w:rPr>
          <w:rFonts w:ascii="Arial" w:hAnsi="Arial" w:cs="Arial"/>
        </w:rPr>
      </w:pPr>
      <w:r w:rsidRPr="00A60E4D">
        <w:rPr>
          <w:rFonts w:ascii="Arial" w:eastAsia="Times New Roman" w:hAnsi="Arial" w:cs="Arial"/>
        </w:rPr>
        <w:t>ROZBUDOWA SYSTEMU KONTROLI DOSTĘPU Z REJESTRACJĄ CZASU</w:t>
      </w:r>
    </w:p>
    <w:p w14:paraId="23BDF6BB" w14:textId="4E6F27BF" w:rsidR="00794015" w:rsidRPr="00A60E4D" w:rsidRDefault="00794015" w:rsidP="004E35AE">
      <w:pPr>
        <w:pStyle w:val="Tytu"/>
        <w:rPr>
          <w:rFonts w:ascii="Arial" w:hAnsi="Arial" w:cs="Arial"/>
        </w:rPr>
      </w:pPr>
      <w:r w:rsidRPr="00A60E4D">
        <w:rPr>
          <w:rFonts w:ascii="Arial" w:hAnsi="Arial" w:cs="Arial"/>
        </w:rPr>
        <w:t>PRACY I ELEKTR</w:t>
      </w:r>
      <w:r w:rsidR="004E35AE" w:rsidRPr="00A60E4D">
        <w:rPr>
          <w:rFonts w:ascii="Arial" w:hAnsi="Arial" w:cs="Arial"/>
        </w:rPr>
        <w:t>O</w:t>
      </w:r>
      <w:r w:rsidRPr="00A60E4D">
        <w:rPr>
          <w:rFonts w:ascii="Arial" w:hAnsi="Arial" w:cs="Arial"/>
        </w:rPr>
        <w:t>-MECHANICZNYM SYSTEMEM DYSTRYBUCJI I</w:t>
      </w:r>
    </w:p>
    <w:p w14:paraId="58136F5C" w14:textId="7C0EB08C" w:rsidR="00794015" w:rsidRPr="00A60E4D" w:rsidRDefault="00794015" w:rsidP="004E35AE">
      <w:pPr>
        <w:pStyle w:val="Tytu"/>
        <w:rPr>
          <w:rFonts w:ascii="Arial" w:hAnsi="Arial" w:cs="Arial"/>
        </w:rPr>
      </w:pPr>
      <w:r w:rsidRPr="00A60E4D">
        <w:rPr>
          <w:rFonts w:ascii="Arial" w:hAnsi="Arial" w:cs="Arial"/>
        </w:rPr>
        <w:t>MONITOROWANIA OBIEGU KLUCZY</w:t>
      </w:r>
    </w:p>
    <w:p w14:paraId="5A97E07F" w14:textId="0F8C48DF" w:rsidR="004E35AE" w:rsidRDefault="004E35AE" w:rsidP="004E35AE"/>
    <w:p w14:paraId="13D45999" w14:textId="3A0F43FA" w:rsidR="004E35AE" w:rsidRDefault="004E35AE" w:rsidP="004E35AE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CPV – 45312200-9 Instalowanie alarmów włamaniowych.</w:t>
      </w:r>
    </w:p>
    <w:p w14:paraId="76AFA6FB" w14:textId="4BA5F13B" w:rsidR="00A22114" w:rsidRDefault="00A22114" w:rsidP="004E35AE">
      <w:pPr>
        <w:rPr>
          <w:rFonts w:ascii="Helvetica" w:hAnsi="Helvetica" w:cs="Helvetica"/>
          <w:sz w:val="20"/>
          <w:szCs w:val="20"/>
        </w:rPr>
      </w:pPr>
    </w:p>
    <w:p w14:paraId="12AC3E82" w14:textId="2919CCE8" w:rsidR="00A22114" w:rsidRDefault="00A22114" w:rsidP="00A22114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16"/>
          <w:szCs w:val="16"/>
        </w:rPr>
      </w:pPr>
      <w:r>
        <w:rPr>
          <w:rFonts w:ascii="Helvetica-Oblique" w:hAnsi="Helvetica-Oblique" w:cs="Helvetica-Oblique"/>
          <w:i/>
          <w:iCs/>
          <w:sz w:val="16"/>
          <w:szCs w:val="16"/>
        </w:rPr>
        <w:t>Adres inwestycji:</w:t>
      </w:r>
    </w:p>
    <w:p w14:paraId="38243CA0" w14:textId="446A6BE4" w:rsidR="00A22114" w:rsidRDefault="00A22114" w:rsidP="00A22114">
      <w:pPr>
        <w:rPr>
          <w:rFonts w:ascii="Rockwell" w:hAnsi="Rockwell" w:cs="Arial"/>
          <w:color w:val="222222"/>
          <w:sz w:val="28"/>
          <w:szCs w:val="28"/>
          <w:shd w:val="clear" w:color="auto" w:fill="FFFFFF"/>
        </w:rPr>
      </w:pPr>
      <w:r w:rsidRPr="00A22114">
        <w:rPr>
          <w:rFonts w:ascii="Rockwell" w:hAnsi="Rockwell" w:cs="Arial"/>
          <w:color w:val="222222"/>
          <w:sz w:val="28"/>
          <w:szCs w:val="28"/>
          <w:shd w:val="clear" w:color="auto" w:fill="FFFFFF"/>
        </w:rPr>
        <w:t>Pozna</w:t>
      </w:r>
      <w:r w:rsidRPr="00A22114">
        <w:rPr>
          <w:rFonts w:ascii="Cambria" w:hAnsi="Cambria" w:cs="Cambria"/>
          <w:color w:val="222222"/>
          <w:sz w:val="28"/>
          <w:szCs w:val="28"/>
          <w:shd w:val="clear" w:color="auto" w:fill="FFFFFF"/>
        </w:rPr>
        <w:t>ń</w:t>
      </w:r>
      <w:r w:rsidRPr="00A22114">
        <w:rPr>
          <w:rFonts w:ascii="Rockwell" w:hAnsi="Rockwell" w:cs="Arial"/>
          <w:color w:val="222222"/>
          <w:sz w:val="28"/>
          <w:szCs w:val="28"/>
          <w:shd w:val="clear" w:color="auto" w:fill="FFFFFF"/>
        </w:rPr>
        <w:t>ska 129/133, 05-850 O</w:t>
      </w:r>
      <w:r w:rsidRPr="00A22114">
        <w:rPr>
          <w:rFonts w:ascii="Cambria" w:hAnsi="Cambria" w:cs="Cambria"/>
          <w:color w:val="222222"/>
          <w:sz w:val="28"/>
          <w:szCs w:val="28"/>
          <w:shd w:val="clear" w:color="auto" w:fill="FFFFFF"/>
        </w:rPr>
        <w:t>ż</w:t>
      </w:r>
      <w:r w:rsidRPr="00A22114">
        <w:rPr>
          <w:rFonts w:ascii="Rockwell" w:hAnsi="Rockwell" w:cs="Arial"/>
          <w:color w:val="222222"/>
          <w:sz w:val="28"/>
          <w:szCs w:val="28"/>
          <w:shd w:val="clear" w:color="auto" w:fill="FFFFFF"/>
        </w:rPr>
        <w:t>ar</w:t>
      </w:r>
      <w:r w:rsidRPr="00A22114">
        <w:rPr>
          <w:rFonts w:ascii="Rockwell" w:hAnsi="Rockwell" w:cs="Rockwell"/>
          <w:color w:val="222222"/>
          <w:sz w:val="28"/>
          <w:szCs w:val="28"/>
          <w:shd w:val="clear" w:color="auto" w:fill="FFFFFF"/>
        </w:rPr>
        <w:t>ó</w:t>
      </w:r>
      <w:r w:rsidRPr="00A22114">
        <w:rPr>
          <w:rFonts w:ascii="Rockwell" w:hAnsi="Rockwell" w:cs="Arial"/>
          <w:color w:val="222222"/>
          <w:sz w:val="28"/>
          <w:szCs w:val="28"/>
          <w:shd w:val="clear" w:color="auto" w:fill="FFFFFF"/>
        </w:rPr>
        <w:t>w Mazowiecki</w:t>
      </w:r>
    </w:p>
    <w:p w14:paraId="41B9E7DD" w14:textId="1400E18E" w:rsidR="00A22114" w:rsidRDefault="00A22114" w:rsidP="00A22114">
      <w:pPr>
        <w:rPr>
          <w:rFonts w:ascii="Rockwell" w:hAnsi="Rockwell" w:cs="Arial"/>
          <w:color w:val="222222"/>
          <w:sz w:val="28"/>
          <w:szCs w:val="28"/>
          <w:shd w:val="clear" w:color="auto" w:fill="FFFFFF"/>
        </w:rPr>
      </w:pPr>
    </w:p>
    <w:p w14:paraId="1A0E08CF" w14:textId="50B6748C" w:rsidR="00A22114" w:rsidRDefault="00A22114" w:rsidP="00A22114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sz w:val="16"/>
          <w:szCs w:val="16"/>
        </w:rPr>
      </w:pPr>
      <w:r>
        <w:rPr>
          <w:rFonts w:ascii="Helvetica-Oblique" w:hAnsi="Helvetica-Oblique" w:cs="Helvetica-Oblique"/>
          <w:i/>
          <w:iCs/>
          <w:sz w:val="16"/>
          <w:szCs w:val="16"/>
        </w:rPr>
        <w:t>Nazwa i adres zamawiaj</w:t>
      </w:r>
      <w:r>
        <w:rPr>
          <w:rFonts w:ascii="TT62t00" w:hAnsi="TT62t00" w:cs="TT62t00"/>
          <w:sz w:val="16"/>
          <w:szCs w:val="16"/>
        </w:rPr>
        <w:t>ą</w:t>
      </w:r>
      <w:r>
        <w:rPr>
          <w:rFonts w:ascii="Helvetica-Oblique" w:hAnsi="Helvetica-Oblique" w:cs="Helvetica-Oblique"/>
          <w:i/>
          <w:iCs/>
          <w:sz w:val="16"/>
          <w:szCs w:val="16"/>
        </w:rPr>
        <w:t>cego:</w:t>
      </w:r>
    </w:p>
    <w:p w14:paraId="00D9B704" w14:textId="013D3A10" w:rsidR="00A22114" w:rsidRP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  <w:r w:rsidRPr="005D2E2E">
        <w:rPr>
          <w:rFonts w:ascii="Rockwell" w:hAnsi="Rockwell"/>
          <w:color w:val="000000"/>
          <w:sz w:val="28"/>
          <w:szCs w:val="28"/>
          <w:shd w:val="clear" w:color="auto" w:fill="FFFFFF"/>
        </w:rPr>
        <w:t>Starostwo Powiatowe Warszawskie Zachodnie</w:t>
      </w:r>
    </w:p>
    <w:p w14:paraId="24E922FA" w14:textId="53F09704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  <w:r w:rsidRPr="005D2E2E">
        <w:rPr>
          <w:rFonts w:ascii="Rockwell" w:hAnsi="Rockwell"/>
          <w:color w:val="000000"/>
          <w:sz w:val="28"/>
          <w:szCs w:val="28"/>
          <w:shd w:val="clear" w:color="auto" w:fill="FFFFFF"/>
        </w:rPr>
        <w:t>ul. Pozna</w:t>
      </w:r>
      <w:r w:rsidRPr="005D2E2E">
        <w:rPr>
          <w:rFonts w:ascii="Cambria" w:hAnsi="Cambria" w:cs="Cambria"/>
          <w:color w:val="000000"/>
          <w:sz w:val="28"/>
          <w:szCs w:val="28"/>
          <w:shd w:val="clear" w:color="auto" w:fill="FFFFFF"/>
        </w:rPr>
        <w:t>ń</w:t>
      </w:r>
      <w:r w:rsidRPr="005D2E2E">
        <w:rPr>
          <w:rFonts w:ascii="Rockwell" w:hAnsi="Rockwell"/>
          <w:color w:val="000000"/>
          <w:sz w:val="28"/>
          <w:szCs w:val="28"/>
          <w:shd w:val="clear" w:color="auto" w:fill="FFFFFF"/>
        </w:rPr>
        <w:t>ska 129/133</w:t>
      </w:r>
      <w:r w:rsidRPr="005D2E2E">
        <w:rPr>
          <w:rFonts w:ascii="Rockwell" w:hAnsi="Rockwell"/>
          <w:color w:val="000000"/>
          <w:sz w:val="28"/>
          <w:szCs w:val="28"/>
        </w:rPr>
        <w:br/>
      </w:r>
      <w:r w:rsidRPr="005D2E2E">
        <w:rPr>
          <w:rFonts w:ascii="Rockwell" w:hAnsi="Rockwell"/>
          <w:color w:val="000000"/>
          <w:sz w:val="28"/>
          <w:szCs w:val="28"/>
          <w:shd w:val="clear" w:color="auto" w:fill="FFFFFF"/>
        </w:rPr>
        <w:t>05-850 O</w:t>
      </w:r>
      <w:r w:rsidRPr="005D2E2E">
        <w:rPr>
          <w:rFonts w:ascii="Cambria" w:hAnsi="Cambria" w:cs="Cambria"/>
          <w:color w:val="000000"/>
          <w:sz w:val="28"/>
          <w:szCs w:val="28"/>
          <w:shd w:val="clear" w:color="auto" w:fill="FFFFFF"/>
        </w:rPr>
        <w:t>ż</w:t>
      </w:r>
      <w:r w:rsidRPr="005D2E2E">
        <w:rPr>
          <w:rFonts w:ascii="Rockwell" w:hAnsi="Rockwell"/>
          <w:color w:val="000000"/>
          <w:sz w:val="28"/>
          <w:szCs w:val="28"/>
          <w:shd w:val="clear" w:color="auto" w:fill="FFFFFF"/>
        </w:rPr>
        <w:t>ar</w:t>
      </w:r>
      <w:r w:rsidRPr="005D2E2E">
        <w:rPr>
          <w:rFonts w:ascii="Rockwell" w:hAnsi="Rockwell" w:cs="Rockwell"/>
          <w:color w:val="000000"/>
          <w:sz w:val="28"/>
          <w:szCs w:val="28"/>
          <w:shd w:val="clear" w:color="auto" w:fill="FFFFFF"/>
        </w:rPr>
        <w:t>ó</w:t>
      </w:r>
      <w:r w:rsidRPr="005D2E2E">
        <w:rPr>
          <w:rFonts w:ascii="Rockwell" w:hAnsi="Rockwell"/>
          <w:color w:val="000000"/>
          <w:sz w:val="28"/>
          <w:szCs w:val="28"/>
          <w:shd w:val="clear" w:color="auto" w:fill="FFFFFF"/>
        </w:rPr>
        <w:t>w Mazowiecki</w:t>
      </w:r>
    </w:p>
    <w:p w14:paraId="4FDE51D0" w14:textId="1EF57ED8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4B0FD59F" w14:textId="39831499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74B9F145" w14:textId="1C69CD0B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21EBE4E8" w14:textId="41008F13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4D7D92C9" w14:textId="6574FC6A" w:rsidR="00491EEA" w:rsidRDefault="00491EEA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54044EB7" w14:textId="444CA503" w:rsidR="00491EEA" w:rsidRDefault="00491EEA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4B633875" w14:textId="3879CE93" w:rsidR="00491EEA" w:rsidRDefault="00491EEA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33F6B0B9" w14:textId="77777777" w:rsidR="00491EEA" w:rsidRDefault="00491EEA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6F50E3FA" w14:textId="0D46F1EC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75BBA733" w14:textId="3B0A3FC5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133D464E" w14:textId="5979122D" w:rsidR="005D2E2E" w:rsidRDefault="005D2E2E" w:rsidP="005D2E2E">
      <w:pPr>
        <w:autoSpaceDE w:val="0"/>
        <w:autoSpaceDN w:val="0"/>
        <w:adjustRightInd w:val="0"/>
        <w:spacing w:after="0" w:line="240" w:lineRule="auto"/>
        <w:rPr>
          <w:rFonts w:ascii="Rockwell" w:hAnsi="Rockwell"/>
          <w:color w:val="000000"/>
          <w:sz w:val="28"/>
          <w:szCs w:val="28"/>
          <w:shd w:val="clear" w:color="auto" w:fill="FFFFFF"/>
        </w:rPr>
      </w:pPr>
    </w:p>
    <w:p w14:paraId="22FD33AF" w14:textId="555DB577" w:rsidR="005D2E2E" w:rsidRPr="00607BA1" w:rsidRDefault="005D2E2E" w:rsidP="005D2E2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 w:rsidRPr="00607BA1">
        <w:rPr>
          <w:rFonts w:cstheme="minorHAnsi"/>
          <w:b/>
          <w:bCs/>
          <w:sz w:val="28"/>
          <w:szCs w:val="28"/>
        </w:rPr>
        <w:lastRenderedPageBreak/>
        <w:t>Oświadczenie:</w:t>
      </w:r>
    </w:p>
    <w:p w14:paraId="2DF99212" w14:textId="7A6CDA51" w:rsidR="00933751" w:rsidRPr="00607BA1" w:rsidRDefault="005D2E2E" w:rsidP="0093375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07BA1">
        <w:rPr>
          <w:rFonts w:cstheme="minorHAnsi"/>
          <w:sz w:val="28"/>
          <w:szCs w:val="28"/>
        </w:rPr>
        <w:t xml:space="preserve">Na podstawie </w:t>
      </w:r>
      <w:r w:rsidR="00CA5F3A" w:rsidRPr="00607BA1">
        <w:rPr>
          <w:rFonts w:cstheme="minorHAnsi"/>
          <w:sz w:val="28"/>
          <w:szCs w:val="28"/>
        </w:rPr>
        <w:t xml:space="preserve">  art. </w:t>
      </w:r>
      <w:r w:rsidR="007D4878" w:rsidRPr="00607BA1">
        <w:rPr>
          <w:rFonts w:cstheme="minorHAnsi"/>
          <w:sz w:val="28"/>
          <w:szCs w:val="28"/>
        </w:rPr>
        <w:t>20 ust.</w:t>
      </w:r>
      <w:r w:rsidR="00CA5F3A" w:rsidRPr="00607BA1">
        <w:rPr>
          <w:rFonts w:cstheme="minorHAnsi"/>
          <w:sz w:val="28"/>
          <w:szCs w:val="28"/>
        </w:rPr>
        <w:t xml:space="preserve">4   Ustawy z dnia 7 lipca 1994 </w:t>
      </w:r>
      <w:r w:rsidR="007D4878" w:rsidRPr="00607BA1">
        <w:rPr>
          <w:rFonts w:cstheme="minorHAnsi"/>
          <w:sz w:val="28"/>
          <w:szCs w:val="28"/>
        </w:rPr>
        <w:t>– Prawo</w:t>
      </w:r>
      <w:r w:rsidR="00CA5F3A" w:rsidRPr="00607BA1">
        <w:rPr>
          <w:rFonts w:cstheme="minorHAnsi"/>
          <w:sz w:val="28"/>
          <w:szCs w:val="28"/>
        </w:rPr>
        <w:t xml:space="preserve">    Budowlane    (  Dziennik  Ustaw  nr  243  z  2010  rok  poz.  </w:t>
      </w:r>
      <w:r w:rsidR="00933751" w:rsidRPr="00607BA1">
        <w:rPr>
          <w:rFonts w:cstheme="minorHAnsi"/>
          <w:sz w:val="28"/>
          <w:szCs w:val="28"/>
        </w:rPr>
        <w:t>1623 z</w:t>
      </w:r>
      <w:r w:rsidR="00CA5F3A" w:rsidRPr="00607BA1">
        <w:rPr>
          <w:rFonts w:cstheme="minorHAnsi"/>
          <w:sz w:val="28"/>
          <w:szCs w:val="28"/>
        </w:rPr>
        <w:t xml:space="preserve"> późniejszymi zmianami) </w:t>
      </w:r>
      <w:r w:rsidR="00933751" w:rsidRPr="00607BA1">
        <w:rPr>
          <w:rFonts w:cstheme="minorHAnsi"/>
          <w:sz w:val="28"/>
          <w:szCs w:val="28"/>
        </w:rPr>
        <w:t>– niżej</w:t>
      </w:r>
      <w:r w:rsidR="00CA5F3A" w:rsidRPr="00607BA1">
        <w:rPr>
          <w:rFonts w:cstheme="minorHAnsi"/>
          <w:sz w:val="28"/>
          <w:szCs w:val="28"/>
        </w:rPr>
        <w:t xml:space="preserve"> podpisany </w:t>
      </w:r>
      <w:r w:rsidR="00933751" w:rsidRPr="00607BA1">
        <w:rPr>
          <w:rFonts w:cstheme="minorHAnsi"/>
          <w:sz w:val="28"/>
          <w:szCs w:val="28"/>
        </w:rPr>
        <w:t>oświadcza,</w:t>
      </w:r>
      <w:r w:rsidR="00CA5F3A" w:rsidRPr="00607BA1">
        <w:rPr>
          <w:rFonts w:cstheme="minorHAnsi"/>
          <w:sz w:val="28"/>
          <w:szCs w:val="28"/>
        </w:rPr>
        <w:t xml:space="preserve"> że:</w:t>
      </w:r>
    </w:p>
    <w:p w14:paraId="5419E838" w14:textId="4E7AFA9C" w:rsidR="00933751" w:rsidRPr="00607BA1" w:rsidRDefault="00933751" w:rsidP="0093375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07BA1">
        <w:rPr>
          <w:rFonts w:cstheme="minorHAnsi"/>
          <w:sz w:val="28"/>
          <w:szCs w:val="28"/>
        </w:rPr>
        <w:t>projekt budowlany:</w:t>
      </w:r>
    </w:p>
    <w:p w14:paraId="5673BC12" w14:textId="5D714EAC" w:rsidR="00933751" w:rsidRPr="00607BA1" w:rsidRDefault="00933751" w:rsidP="0093375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07BA1">
        <w:rPr>
          <w:rFonts w:cstheme="minorHAnsi"/>
          <w:sz w:val="28"/>
          <w:szCs w:val="28"/>
        </w:rPr>
        <w:t xml:space="preserve">ROZBUDOWA SYSTEMU KONTROLI </w:t>
      </w:r>
      <w:r w:rsidRPr="00607BA1">
        <w:rPr>
          <w:rFonts w:eastAsia="Times New Roman" w:cstheme="minorHAnsi"/>
          <w:sz w:val="28"/>
          <w:szCs w:val="28"/>
        </w:rPr>
        <w:t>DOSTĘPU Z</w:t>
      </w:r>
      <w:r w:rsidRPr="00607BA1">
        <w:rPr>
          <w:rFonts w:cstheme="minorHAnsi"/>
          <w:sz w:val="28"/>
          <w:szCs w:val="28"/>
        </w:rPr>
        <w:t xml:space="preserve"> REJESTRACJĄ CZASU</w:t>
      </w:r>
    </w:p>
    <w:p w14:paraId="3102D682" w14:textId="77777777" w:rsidR="00933751" w:rsidRPr="00607BA1" w:rsidRDefault="00933751" w:rsidP="00933751">
      <w:pPr>
        <w:pStyle w:val="Tytu"/>
        <w:rPr>
          <w:rFonts w:asciiTheme="minorHAnsi" w:hAnsiTheme="minorHAnsi" w:cstheme="minorHAnsi"/>
          <w:sz w:val="28"/>
          <w:szCs w:val="28"/>
        </w:rPr>
      </w:pPr>
      <w:r w:rsidRPr="00607BA1">
        <w:rPr>
          <w:rFonts w:asciiTheme="minorHAnsi" w:hAnsiTheme="minorHAnsi" w:cstheme="minorHAnsi"/>
          <w:sz w:val="28"/>
          <w:szCs w:val="28"/>
        </w:rPr>
        <w:t>PRACY I ELEKTRO-MECHANICZNYM SYSTEMEM DYSTRYBUCJI I</w:t>
      </w:r>
    </w:p>
    <w:p w14:paraId="5729BE49" w14:textId="77777777" w:rsidR="00933751" w:rsidRPr="00607BA1" w:rsidRDefault="00933751" w:rsidP="0093375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07BA1">
        <w:rPr>
          <w:rFonts w:cstheme="minorHAnsi"/>
          <w:sz w:val="28"/>
          <w:szCs w:val="28"/>
        </w:rPr>
        <w:t>MONITOROWANIA OBIEGU KLUCZY</w:t>
      </w:r>
    </w:p>
    <w:p w14:paraId="0136C386" w14:textId="77777777" w:rsidR="00933751" w:rsidRPr="00607BA1" w:rsidRDefault="00933751" w:rsidP="0093375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07BA1">
        <w:rPr>
          <w:rFonts w:cstheme="minorHAnsi"/>
          <w:sz w:val="28"/>
          <w:szCs w:val="28"/>
        </w:rPr>
        <w:t xml:space="preserve"> w obiekcie:</w:t>
      </w:r>
    </w:p>
    <w:p w14:paraId="3448EFA7" w14:textId="7EEAB581" w:rsidR="00933751" w:rsidRPr="00607BA1" w:rsidRDefault="00933751" w:rsidP="0093375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>S</w:t>
      </w:r>
      <w:r w:rsidR="00AA050B" w:rsidRPr="00607BA1">
        <w:rPr>
          <w:rFonts w:cstheme="minorHAnsi"/>
          <w:color w:val="000000"/>
          <w:sz w:val="28"/>
          <w:szCs w:val="28"/>
          <w:shd w:val="clear" w:color="auto" w:fill="FFFFFF"/>
        </w:rPr>
        <w:t>TAROSTWO</w:t>
      </w: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 xml:space="preserve"> P</w:t>
      </w:r>
      <w:r w:rsidR="00AA050B" w:rsidRPr="00607BA1">
        <w:rPr>
          <w:rFonts w:cstheme="minorHAnsi"/>
          <w:color w:val="000000"/>
          <w:sz w:val="28"/>
          <w:szCs w:val="28"/>
          <w:shd w:val="clear" w:color="auto" w:fill="FFFFFF"/>
        </w:rPr>
        <w:t>OWIATOWE</w:t>
      </w: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 xml:space="preserve"> W</w:t>
      </w:r>
      <w:r w:rsidR="00AA050B" w:rsidRPr="00607BA1">
        <w:rPr>
          <w:rFonts w:cstheme="minorHAnsi"/>
          <w:color w:val="000000"/>
          <w:sz w:val="28"/>
          <w:szCs w:val="28"/>
          <w:shd w:val="clear" w:color="auto" w:fill="FFFFFF"/>
        </w:rPr>
        <w:t>ARSZAWSKIE</w:t>
      </w: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 xml:space="preserve"> Z</w:t>
      </w:r>
      <w:r w:rsidR="00AA050B" w:rsidRPr="00607BA1">
        <w:rPr>
          <w:rFonts w:cstheme="minorHAnsi"/>
          <w:color w:val="000000"/>
          <w:sz w:val="28"/>
          <w:szCs w:val="28"/>
          <w:shd w:val="clear" w:color="auto" w:fill="FFFFFF"/>
        </w:rPr>
        <w:t>ACHODNIE</w:t>
      </w:r>
    </w:p>
    <w:p w14:paraId="043E9052" w14:textId="7A0ED17C" w:rsidR="00933751" w:rsidRPr="00607BA1" w:rsidRDefault="00933751" w:rsidP="005D2E2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>ul. P</w:t>
      </w:r>
      <w:r w:rsidR="00AA050B" w:rsidRPr="00607BA1">
        <w:rPr>
          <w:rFonts w:cstheme="minorHAnsi"/>
          <w:color w:val="000000"/>
          <w:sz w:val="28"/>
          <w:szCs w:val="28"/>
          <w:shd w:val="clear" w:color="auto" w:fill="FFFFFF"/>
        </w:rPr>
        <w:t>OZNAŃSKA</w:t>
      </w: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 xml:space="preserve"> 129/133</w:t>
      </w:r>
      <w:r w:rsidRPr="00607BA1">
        <w:rPr>
          <w:rFonts w:cstheme="minorHAnsi"/>
          <w:color w:val="000000"/>
          <w:sz w:val="28"/>
          <w:szCs w:val="28"/>
        </w:rPr>
        <w:br/>
      </w: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>05-850 O</w:t>
      </w:r>
      <w:r w:rsidR="00AA050B" w:rsidRPr="00607BA1">
        <w:rPr>
          <w:rFonts w:cstheme="minorHAnsi"/>
          <w:color w:val="000000"/>
          <w:sz w:val="28"/>
          <w:szCs w:val="28"/>
          <w:shd w:val="clear" w:color="auto" w:fill="FFFFFF"/>
        </w:rPr>
        <w:t>ŻARÓW</w:t>
      </w: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 xml:space="preserve"> M</w:t>
      </w:r>
      <w:r w:rsidR="00AA050B" w:rsidRPr="00607BA1">
        <w:rPr>
          <w:rFonts w:cstheme="minorHAnsi"/>
          <w:color w:val="000000"/>
          <w:sz w:val="28"/>
          <w:szCs w:val="28"/>
          <w:shd w:val="clear" w:color="auto" w:fill="FFFFFF"/>
        </w:rPr>
        <w:t>AZOWIECKI</w:t>
      </w:r>
      <w:r w:rsidR="00CA5F3A" w:rsidRPr="00607BA1">
        <w:rPr>
          <w:rFonts w:cstheme="minorHAnsi"/>
          <w:sz w:val="28"/>
          <w:szCs w:val="28"/>
        </w:rPr>
        <w:t>,</w:t>
      </w:r>
    </w:p>
    <w:p w14:paraId="24D9FAD9" w14:textId="73358D91" w:rsidR="005D2E2E" w:rsidRDefault="00CA5F3A" w:rsidP="005D2E2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07BA1">
        <w:rPr>
          <w:rFonts w:cstheme="minorHAnsi"/>
          <w:sz w:val="28"/>
          <w:szCs w:val="28"/>
        </w:rPr>
        <w:t>sporządzony   został   zgodnie   z obowiązującymi przepisami i zasadami wiedzy technicznej.</w:t>
      </w:r>
    </w:p>
    <w:p w14:paraId="201281C5" w14:textId="4F580507" w:rsidR="00607BA1" w:rsidRPr="00607BA1" w:rsidRDefault="007D4878" w:rsidP="00607BA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8"/>
          <w:szCs w:val="28"/>
          <w:shd w:val="clear" w:color="auto" w:fill="FFFFFF"/>
        </w:rPr>
      </w:pPr>
      <w:r w:rsidRPr="00607BA1">
        <w:rPr>
          <w:rFonts w:cstheme="minorHAnsi"/>
          <w:color w:val="000000"/>
          <w:sz w:val="28"/>
          <w:szCs w:val="28"/>
          <w:shd w:val="clear" w:color="auto" w:fill="FFFFFF"/>
        </w:rPr>
        <w:t>Projektant:</w:t>
      </w:r>
    </w:p>
    <w:p w14:paraId="6884E7BD" w14:textId="57269ABB" w:rsidR="00607BA1" w:rsidRDefault="00607BA1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Artur Gawełczyk</w:t>
      </w:r>
    </w:p>
    <w:p w14:paraId="7F0AEC25" w14:textId="2033D809" w:rsidR="00607BA1" w:rsidRDefault="00607BA1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Nr uprawnień: MAP</w:t>
      </w:r>
      <w:r w:rsidR="006D6CFB"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t>/0039/PWOE/11</w:t>
      </w:r>
    </w:p>
    <w:p w14:paraId="7FF38E1C" w14:textId="3D9FB4E5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</w:p>
    <w:p w14:paraId="32EB7E3F" w14:textId="0F57148D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</w:p>
    <w:p w14:paraId="1ABC1AA6" w14:textId="3D571956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</w:p>
    <w:p w14:paraId="5173D993" w14:textId="646EB45E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</w:p>
    <w:p w14:paraId="060A5D6F" w14:textId="56AF1249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</w:p>
    <w:p w14:paraId="29D6656E" w14:textId="20FDF51E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49B156AA" w14:textId="33569EA3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1D1095C1" w14:textId="204DCBFB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63971EDE" w14:textId="37881DD0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7BEC955E" w14:textId="3E2B2B10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191FDEA7" w14:textId="76AD7E56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78D4A8FE" w14:textId="11640CF1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465125FC" w14:textId="322B035F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372D30A6" w14:textId="5BB021AD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0F08CDBB" w14:textId="5FC93747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455A8F69" w14:textId="3E3C8935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33689CD5" w14:textId="19E68273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3B273611" w14:textId="6A51FE2B" w:rsidR="00491EEA" w:rsidRDefault="00491EEA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6690A936" w14:textId="56B8648B" w:rsidR="00491EEA" w:rsidRDefault="00491EEA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7AF5FFDC" w14:textId="4A65932E" w:rsidR="00491EEA" w:rsidRDefault="00491EEA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35CC3A15" w14:textId="76DD0075" w:rsidR="00491EEA" w:rsidRDefault="00491EEA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176777A0" w14:textId="7764F6FC" w:rsidR="00491EEA" w:rsidRDefault="00491EEA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776414C9" w14:textId="77777777" w:rsidR="00491EEA" w:rsidRDefault="00491EEA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19F9B922" w14:textId="1C400E8B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607A9F05" w14:textId="5B336951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5E5C34D8" w14:textId="12643C4E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2A6A3D27" w14:textId="48B8B937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71A647B9" w14:textId="131A6EC2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7817C757" w14:textId="43473DA8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5CE0A0C5" w14:textId="74295905" w:rsidR="006D6CFB" w:rsidRDefault="006D6CFB" w:rsidP="00607BA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554140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FE1089" w14:textId="17E6FD17" w:rsidR="00342B51" w:rsidRDefault="00342B51">
          <w:pPr>
            <w:pStyle w:val="Nagwekspisutreci"/>
          </w:pPr>
          <w:r>
            <w:t>Spis treści</w:t>
          </w:r>
        </w:p>
        <w:p w14:paraId="06272916" w14:textId="0C07E4B2" w:rsidR="00305631" w:rsidRDefault="00342B51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0947077" w:history="1">
            <w:r w:rsidR="00305631" w:rsidRPr="00B756A2">
              <w:rPr>
                <w:rStyle w:val="Hipercze"/>
                <w:rFonts w:eastAsia="Calibri"/>
                <w:noProof/>
              </w:rPr>
              <w:t>1.Część ogólna projektu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_Toc80947077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4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275FD2B6" w14:textId="2EB59328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78" w:history="1">
            <w:r w:rsidR="00305631" w:rsidRPr="00B756A2">
              <w:rPr>
                <w:rStyle w:val="Hipercze"/>
                <w:rFonts w:eastAsia="Calibri"/>
                <w:noProof/>
                <w:shd w:val="clear" w:color="auto" w:fill="FFFFFF"/>
              </w:rPr>
              <w:t>1.1.Zakres opracowania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_Toc80947078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4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22235FEB" w14:textId="23F592DE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79" w:history="1">
            <w:r w:rsidR="00305631" w:rsidRPr="00B756A2">
              <w:rPr>
                <w:rStyle w:val="Hipercze"/>
                <w:noProof/>
              </w:rPr>
              <w:t>1.2.Podstawy opracowania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_Toc80947079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5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42237F01" w14:textId="46649DD2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0" w:history="1">
            <w:r w:rsidR="00305631" w:rsidRPr="00B756A2">
              <w:rPr>
                <w:rStyle w:val="Hipercze"/>
                <w:noProof/>
              </w:rPr>
              <w:t>1.3.Charakterystyka ogólna obiektu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_Toc80947080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5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66CC31E3" w14:textId="3D3FFE2C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1" w:history="1">
            <w:r w:rsidR="00305631" w:rsidRPr="00B756A2">
              <w:rPr>
                <w:rStyle w:val="Hipercze"/>
                <w:noProof/>
              </w:rPr>
              <w:t>1.4.Założenia projektowe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_Toc80947081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5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42A2BA37" w14:textId="292EE933" w:rsidR="00305631" w:rsidRDefault="00491EE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80947082" w:history="1">
            <w:r w:rsidR="00305631" w:rsidRPr="00B756A2">
              <w:rPr>
                <w:rStyle w:val="Hipercze"/>
                <w:rFonts w:eastAsia="Calibri"/>
                <w:noProof/>
                <w:shd w:val="clear" w:color="auto" w:fill="FFFFFF"/>
              </w:rPr>
              <w:t>2. Opis techniczny systemu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_Toc80947082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6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77CEA745" w14:textId="49F84BE2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3" w:history="1">
            <w:r w:rsidR="00305631" w:rsidRPr="00B756A2">
              <w:rPr>
                <w:rStyle w:val="Hipercze"/>
                <w:rFonts w:eastAsia="Calibri"/>
                <w:noProof/>
                <w:shd w:val="clear" w:color="auto" w:fill="FFFFFF"/>
              </w:rPr>
              <w:t>2.1.Wykaz kontrolowanych przejść.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_Toc80947083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6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4DF3F35C" w14:textId="41B6B7F5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4" w:history="1">
            <w:r w:rsidR="00305631" w:rsidRPr="00B756A2">
              <w:rPr>
                <w:rStyle w:val="Hipercze"/>
                <w:noProof/>
                <w:shd w:val="clear" w:color="auto" w:fill="FFFFFF"/>
              </w:rPr>
              <w:t>2.2.Terminale dostępu.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_Toc80947084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7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22CBDC7A" w14:textId="5D92557A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5" w:history="1">
            <w:r w:rsidR="00305631" w:rsidRPr="00B756A2">
              <w:rPr>
                <w:rStyle w:val="Hipercze"/>
                <w:noProof/>
              </w:rPr>
              <w:t>2.3.Kontrolery dostępu.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_Toc80947085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7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01D5F5D0" w14:textId="0186DCE3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6" w:history="1">
            <w:r w:rsidR="00305631" w:rsidRPr="00B756A2">
              <w:rPr>
                <w:rStyle w:val="Hipercze"/>
                <w:noProof/>
              </w:rPr>
              <w:t>2.4.Panele RCP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_Toc80947086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8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0843D69A" w14:textId="5262BD8F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7" w:history="1">
            <w:r w:rsidR="00305631" w:rsidRPr="00B756A2">
              <w:rPr>
                <w:rStyle w:val="Hipercze"/>
                <w:noProof/>
              </w:rPr>
              <w:t>2.5.Depozytory kluczy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_Toc80947087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9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2D8C819A" w14:textId="25BDF101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8" w:history="1">
            <w:r w:rsidR="00305631" w:rsidRPr="00B756A2">
              <w:rPr>
                <w:rStyle w:val="Hipercze"/>
                <w:noProof/>
              </w:rPr>
              <w:t>2.6.Zasilanie systemu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_Toc80947088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10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0254CF80" w14:textId="084D1C08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89" w:history="1">
            <w:r w:rsidR="00305631" w:rsidRPr="00B756A2">
              <w:rPr>
                <w:rStyle w:val="Hipercze"/>
                <w:noProof/>
              </w:rPr>
              <w:t>2.7.Przyciski wyjścia awaryjnego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_Toc80947089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10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0AA90E93" w14:textId="57940A78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90" w:history="1">
            <w:r w:rsidR="00305631" w:rsidRPr="00B756A2">
              <w:rPr>
                <w:rStyle w:val="Hipercze"/>
                <w:noProof/>
              </w:rPr>
              <w:t>2.8.Media-konwekter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_Toc80947090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10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12A0C78E" w14:textId="10EF580C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91" w:history="1">
            <w:r w:rsidR="00305631" w:rsidRPr="00B756A2">
              <w:rPr>
                <w:rStyle w:val="Hipercze"/>
                <w:noProof/>
              </w:rPr>
              <w:t>2.9.Przełącznik sieciowy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_Toc80947091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11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3D145081" w14:textId="3C68F2D9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92" w:history="1">
            <w:r w:rsidR="00305631" w:rsidRPr="00B756A2">
              <w:rPr>
                <w:rStyle w:val="Hipercze"/>
                <w:noProof/>
              </w:rPr>
              <w:t>2.10.Oprogramowanie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_Toc80947092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11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4F614778" w14:textId="2D6C42BF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93" w:history="1">
            <w:r w:rsidR="00305631" w:rsidRPr="00B756A2">
              <w:rPr>
                <w:rStyle w:val="Hipercze"/>
                <w:noProof/>
              </w:rPr>
              <w:t>2.11.Serwer, stacje robocze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_Toc80947093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11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61FFA1EE" w14:textId="70DFC2E7" w:rsidR="00305631" w:rsidRDefault="00491EE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80947094" w:history="1">
            <w:r w:rsidR="00305631" w:rsidRPr="00B756A2">
              <w:rPr>
                <w:rStyle w:val="Hipercze"/>
                <w:noProof/>
              </w:rPr>
              <w:t>3. Montaż elementów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_Toc80947094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11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26F41169" w14:textId="19AD5230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95" w:history="1">
            <w:r w:rsidR="00305631" w:rsidRPr="00B756A2">
              <w:rPr>
                <w:rStyle w:val="Hipercze"/>
                <w:noProof/>
              </w:rPr>
              <w:t>3.1.Okablowanie systemu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_Toc80947095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11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7C4CBCD6" w14:textId="341D1EF2" w:rsidR="00305631" w:rsidRDefault="00491EEA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80947096" w:history="1">
            <w:r w:rsidR="00305631" w:rsidRPr="00B756A2">
              <w:rPr>
                <w:rStyle w:val="Hipercze"/>
                <w:noProof/>
              </w:rPr>
              <w:t>3.2.Montaż urządzeń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_Toc80947096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11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26F559D3" w14:textId="1015CE86" w:rsidR="00305631" w:rsidRDefault="00491EE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80947097" w:history="1">
            <w:r w:rsidR="00305631" w:rsidRPr="00B756A2">
              <w:rPr>
                <w:rStyle w:val="Hipercze"/>
                <w:noProof/>
              </w:rPr>
              <w:t>4.Wykaz aktów prawnych i norm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_Toc80947097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12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2D83C5B3" w14:textId="41F9BE05" w:rsidR="00305631" w:rsidRDefault="00491EE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80947098" w:history="1">
            <w:r w:rsidR="00305631" w:rsidRPr="00B756A2">
              <w:rPr>
                <w:rStyle w:val="Hipercze"/>
                <w:noProof/>
              </w:rPr>
              <w:t>5. Informacja BIOZ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_Toc80947098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13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334439E5" w14:textId="6396284C" w:rsidR="00305631" w:rsidRDefault="00491EE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80947099" w:history="1">
            <w:r w:rsidR="00305631" w:rsidRPr="00B756A2">
              <w:rPr>
                <w:rStyle w:val="Hipercze"/>
                <w:noProof/>
              </w:rPr>
              <w:t>6. Wykaz rysunków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_Toc80947099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15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5B6DE62C" w14:textId="73169F8A" w:rsidR="00305631" w:rsidRDefault="00491EEA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80947100" w:history="1">
            <w:r w:rsidR="00305631" w:rsidRPr="00B756A2">
              <w:rPr>
                <w:rStyle w:val="Hipercze"/>
                <w:noProof/>
              </w:rPr>
              <w:t>7. Przedmiar</w:t>
            </w:r>
            <w:r w:rsidR="00305631">
              <w:rPr>
                <w:noProof/>
                <w:webHidden/>
              </w:rPr>
              <w:tab/>
            </w:r>
            <w:r w:rsidR="00305631">
              <w:rPr>
                <w:noProof/>
                <w:webHidden/>
              </w:rPr>
              <w:fldChar w:fldCharType="begin"/>
            </w:r>
            <w:r w:rsidR="00305631">
              <w:rPr>
                <w:noProof/>
                <w:webHidden/>
              </w:rPr>
              <w:instrText xml:space="preserve"> PAGEREF _Toc80947100 \h </w:instrText>
            </w:r>
            <w:r w:rsidR="00305631">
              <w:rPr>
                <w:noProof/>
                <w:webHidden/>
              </w:rPr>
            </w:r>
            <w:r w:rsidR="00305631">
              <w:rPr>
                <w:noProof/>
                <w:webHidden/>
              </w:rPr>
              <w:fldChar w:fldCharType="separate"/>
            </w:r>
            <w:r w:rsidR="00305631">
              <w:rPr>
                <w:noProof/>
                <w:webHidden/>
              </w:rPr>
              <w:t>15</w:t>
            </w:r>
            <w:r w:rsidR="00305631">
              <w:rPr>
                <w:noProof/>
                <w:webHidden/>
              </w:rPr>
              <w:fldChar w:fldCharType="end"/>
            </w:r>
          </w:hyperlink>
        </w:p>
        <w:p w14:paraId="3C24E929" w14:textId="222419FA" w:rsidR="00342488" w:rsidRDefault="00342B5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0F117F85" w14:textId="77777777" w:rsidR="00342488" w:rsidRDefault="00342488">
          <w:pPr>
            <w:rPr>
              <w:b/>
              <w:bCs/>
            </w:rPr>
          </w:pPr>
        </w:p>
        <w:p w14:paraId="50541B6F" w14:textId="77777777" w:rsidR="00342488" w:rsidRDefault="00342488">
          <w:pPr>
            <w:rPr>
              <w:b/>
              <w:bCs/>
            </w:rPr>
          </w:pPr>
        </w:p>
        <w:p w14:paraId="2296EE0A" w14:textId="77777777" w:rsidR="00342488" w:rsidRDefault="00342488">
          <w:pPr>
            <w:rPr>
              <w:b/>
              <w:bCs/>
            </w:rPr>
          </w:pPr>
        </w:p>
        <w:p w14:paraId="332AA709" w14:textId="77777777" w:rsidR="00342488" w:rsidRDefault="00342488">
          <w:pPr>
            <w:rPr>
              <w:b/>
              <w:bCs/>
            </w:rPr>
          </w:pPr>
        </w:p>
        <w:p w14:paraId="73CD562C" w14:textId="557E4AF2" w:rsidR="00342B51" w:rsidRDefault="00491EEA">
          <w:pPr>
            <w:rPr>
              <w:b/>
              <w:bCs/>
            </w:rPr>
          </w:pPr>
        </w:p>
      </w:sdtContent>
    </w:sdt>
    <w:p w14:paraId="690DFD5A" w14:textId="58BD64EC" w:rsidR="00491EEA" w:rsidRDefault="00491EEA">
      <w:pPr>
        <w:rPr>
          <w:b/>
          <w:bCs/>
        </w:rPr>
      </w:pPr>
    </w:p>
    <w:p w14:paraId="74D59BE8" w14:textId="77777777" w:rsidR="00491EEA" w:rsidRDefault="00491EEA"/>
    <w:p w14:paraId="54111E64" w14:textId="6E20474B" w:rsidR="00BA1FD3" w:rsidRPr="007D4878" w:rsidRDefault="008C029B" w:rsidP="00510593">
      <w:pPr>
        <w:pStyle w:val="Nagwek1"/>
        <w:rPr>
          <w:rFonts w:eastAsia="Calibri"/>
          <w:color w:val="002060"/>
        </w:rPr>
      </w:pPr>
      <w:bookmarkStart w:id="0" w:name="_Toc80947077"/>
      <w:r w:rsidRPr="007D4878">
        <w:rPr>
          <w:rFonts w:eastAsia="Calibri"/>
          <w:color w:val="002060"/>
        </w:rPr>
        <w:lastRenderedPageBreak/>
        <w:t>1.Część ogólna projektu</w:t>
      </w:r>
      <w:bookmarkEnd w:id="0"/>
    </w:p>
    <w:p w14:paraId="2FC7D352" w14:textId="77777777" w:rsidR="00BA1FD3" w:rsidRPr="007D4878" w:rsidRDefault="00BA1FD3" w:rsidP="00BA1FD3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b/>
          <w:bCs/>
          <w:i/>
          <w:iCs/>
          <w:color w:val="002060"/>
        </w:rPr>
      </w:pPr>
      <w:r w:rsidRPr="007D4878">
        <w:rPr>
          <w:rFonts w:ascii="Helvetica-Oblique" w:hAnsi="Helvetica-Oblique" w:cs="Helvetica-Oblique"/>
          <w:b/>
          <w:bCs/>
          <w:i/>
          <w:iCs/>
          <w:color w:val="002060"/>
        </w:rPr>
        <w:t>UWAGA:</w:t>
      </w:r>
    </w:p>
    <w:p w14:paraId="7ACF9B52" w14:textId="3048054E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 xml:space="preserve">Dokumentacja określa konkretne technologie a także konkretne urządzenia i materiały dostawców. </w:t>
      </w:r>
      <w:r w:rsidR="00491EEA">
        <w:rPr>
          <w:rFonts w:cstheme="minorHAnsi"/>
          <w:b/>
          <w:bCs/>
          <w:color w:val="002060"/>
        </w:rPr>
        <w:t>W</w:t>
      </w:r>
      <w:r w:rsidRPr="007D4878">
        <w:rPr>
          <w:rFonts w:cstheme="minorHAnsi"/>
          <w:b/>
          <w:bCs/>
          <w:color w:val="002060"/>
        </w:rPr>
        <w:t xml:space="preserve"> przetargu na wykonawstwo inwestycji nie mogą być zaoferowane technologie, urządzenia i materiały o niższym standardzie i gorszych parametrach technicznych niż określone w dokumentacji. Wykonawca proponujący inne technologie, urządzenia i materiały obowiązany jest wykazać ich jakość w analizie porównawczej. Jako równoważne mogą być traktowane technologie, urządzenia i materiały, które posiadaj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w stosunku do projektowanych:</w:t>
      </w:r>
    </w:p>
    <w:p w14:paraId="098682BE" w14:textId="6684A69F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• Nie ni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sz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jako</w:t>
      </w:r>
      <w:r w:rsidR="00597DC2" w:rsidRPr="007D4878">
        <w:rPr>
          <w:rFonts w:cstheme="minorHAnsi"/>
          <w:b/>
          <w:bCs/>
          <w:color w:val="002060"/>
        </w:rPr>
        <w:t>ść</w:t>
      </w:r>
      <w:r w:rsidRPr="007D4878">
        <w:rPr>
          <w:rFonts w:cstheme="minorHAnsi"/>
          <w:b/>
          <w:bCs/>
          <w:color w:val="002060"/>
        </w:rPr>
        <w:t>, estetyk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i parametry eksploatacyjne,</w:t>
      </w:r>
    </w:p>
    <w:p w14:paraId="5B4D1884" w14:textId="245D3CF2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• Wymiary gabarytowe nie powoduj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ce zmian w dokumentacji, zwłaszcza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budowlano-konstrukcyjnej obiektu,</w:t>
      </w:r>
    </w:p>
    <w:p w14:paraId="37B2701F" w14:textId="1202FEB2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• Nie ni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sz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ywotno</w:t>
      </w:r>
      <w:r w:rsidR="00597DC2" w:rsidRPr="007D4878">
        <w:rPr>
          <w:rFonts w:cstheme="minorHAnsi"/>
          <w:b/>
          <w:bCs/>
          <w:color w:val="002060"/>
        </w:rPr>
        <w:t>ść</w:t>
      </w:r>
      <w:r w:rsidRPr="007D4878">
        <w:rPr>
          <w:rFonts w:cstheme="minorHAnsi"/>
          <w:b/>
          <w:bCs/>
          <w:color w:val="002060"/>
        </w:rPr>
        <w:t xml:space="preserve"> w u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ytkowaniu,</w:t>
      </w:r>
    </w:p>
    <w:p w14:paraId="53842BE1" w14:textId="1B0347A4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• Nie gorsz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gwarancj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i r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kojmi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,</w:t>
      </w:r>
    </w:p>
    <w:p w14:paraId="1FF5F0FE" w14:textId="3D68ACCE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• Nie gorszy serwis istniej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cy w Polsce, w tym gwarancj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dostaw cz</w:t>
      </w:r>
      <w:r w:rsidR="00597DC2" w:rsidRPr="007D4878">
        <w:rPr>
          <w:rFonts w:cstheme="minorHAnsi"/>
          <w:b/>
          <w:bCs/>
          <w:color w:val="002060"/>
        </w:rPr>
        <w:t>ęś</w:t>
      </w:r>
      <w:r w:rsidRPr="007D4878">
        <w:rPr>
          <w:rFonts w:cstheme="minorHAnsi"/>
          <w:b/>
          <w:bCs/>
          <w:color w:val="002060"/>
        </w:rPr>
        <w:t>ci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zu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ywaj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cych si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i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zamiennych nie krótsz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ni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 xml:space="preserve"> 10 lat.</w:t>
      </w:r>
    </w:p>
    <w:p w14:paraId="0F536BEF" w14:textId="66942092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Wykonawca proponuj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cy technologie, urz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dzenia lub materiały zamienne ró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ne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od dopuszczonych projektem lub specyfikacj</w:t>
      </w:r>
      <w:r w:rsidR="00597DC2" w:rsidRPr="007D4878">
        <w:rPr>
          <w:rFonts w:cstheme="minorHAnsi"/>
          <w:b/>
          <w:bCs/>
          <w:color w:val="002060"/>
        </w:rPr>
        <w:t>i</w:t>
      </w:r>
      <w:r w:rsidRPr="007D4878">
        <w:rPr>
          <w:rFonts w:cstheme="minorHAnsi"/>
          <w:b/>
          <w:bCs/>
          <w:color w:val="002060"/>
        </w:rPr>
        <w:t xml:space="preserve"> techniczn</w:t>
      </w:r>
      <w:r w:rsidR="00597DC2" w:rsidRPr="007D4878">
        <w:rPr>
          <w:rFonts w:cstheme="minorHAnsi"/>
          <w:b/>
          <w:bCs/>
          <w:color w:val="002060"/>
        </w:rPr>
        <w:t>ej</w:t>
      </w:r>
      <w:r w:rsidRPr="007D4878">
        <w:rPr>
          <w:rFonts w:cstheme="minorHAnsi"/>
          <w:b/>
          <w:bCs/>
          <w:color w:val="002060"/>
        </w:rPr>
        <w:t xml:space="preserve"> jest zobowi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zany przedstawi</w:t>
      </w:r>
      <w:r w:rsidR="00597DC2" w:rsidRPr="007D4878">
        <w:rPr>
          <w:rFonts w:cstheme="minorHAnsi"/>
          <w:b/>
          <w:bCs/>
          <w:color w:val="002060"/>
        </w:rPr>
        <w:t xml:space="preserve">ć </w:t>
      </w:r>
      <w:r w:rsidRPr="007D4878">
        <w:rPr>
          <w:rFonts w:cstheme="minorHAnsi"/>
          <w:b/>
          <w:bCs/>
          <w:color w:val="002060"/>
        </w:rPr>
        <w:t>do oceny i zatwierdzenia analiz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porównawcz</w:t>
      </w:r>
      <w:r w:rsidR="00597DC2" w:rsidRPr="007D4878">
        <w:rPr>
          <w:rFonts w:cstheme="minorHAnsi"/>
          <w:b/>
          <w:bCs/>
          <w:color w:val="002060"/>
        </w:rPr>
        <w:t>ą</w:t>
      </w:r>
      <w:r w:rsidR="00491EEA">
        <w:rPr>
          <w:rFonts w:cstheme="minorHAnsi"/>
          <w:b/>
          <w:bCs/>
          <w:color w:val="002060"/>
        </w:rPr>
        <w:t>.</w:t>
      </w:r>
    </w:p>
    <w:p w14:paraId="05FCC4F0" w14:textId="1EF51615" w:rsidR="00BA1FD3" w:rsidRPr="007D4878" w:rsidRDefault="00491EEA" w:rsidP="00BA1FD3">
      <w:pPr>
        <w:spacing w:after="0"/>
        <w:rPr>
          <w:rFonts w:cstheme="minorHAnsi"/>
          <w:b/>
          <w:bCs/>
          <w:color w:val="002060"/>
        </w:rPr>
      </w:pPr>
      <w:r>
        <w:rPr>
          <w:rFonts w:cstheme="minorHAnsi"/>
          <w:b/>
          <w:bCs/>
          <w:color w:val="002060"/>
        </w:rPr>
        <w:t>Informujemy że d</w:t>
      </w:r>
      <w:r w:rsidR="00BA1FD3" w:rsidRPr="007D4878">
        <w:rPr>
          <w:rFonts w:cstheme="minorHAnsi"/>
          <w:b/>
          <w:bCs/>
          <w:color w:val="002060"/>
        </w:rPr>
        <w:t>ecyzja inwestora o uznaniu technologii, urz</w:t>
      </w:r>
      <w:r w:rsidR="00597DC2" w:rsidRPr="007D4878">
        <w:rPr>
          <w:rFonts w:cstheme="minorHAnsi"/>
          <w:b/>
          <w:bCs/>
          <w:color w:val="002060"/>
        </w:rPr>
        <w:t>ą</w:t>
      </w:r>
      <w:r w:rsidR="00BA1FD3" w:rsidRPr="007D4878">
        <w:rPr>
          <w:rFonts w:cstheme="minorHAnsi"/>
          <w:b/>
          <w:bCs/>
          <w:color w:val="002060"/>
        </w:rPr>
        <w:t>dze</w:t>
      </w:r>
      <w:r w:rsidR="00597DC2" w:rsidRPr="007D4878">
        <w:rPr>
          <w:rFonts w:cstheme="minorHAnsi"/>
          <w:b/>
          <w:bCs/>
          <w:color w:val="002060"/>
        </w:rPr>
        <w:t>ń</w:t>
      </w:r>
      <w:r w:rsidR="00BA1FD3" w:rsidRPr="007D4878">
        <w:rPr>
          <w:rFonts w:cstheme="minorHAnsi"/>
          <w:b/>
          <w:bCs/>
          <w:color w:val="002060"/>
        </w:rPr>
        <w:t xml:space="preserve"> i materiałów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="00BA1FD3" w:rsidRPr="007D4878">
        <w:rPr>
          <w:rFonts w:cstheme="minorHAnsi"/>
          <w:b/>
          <w:bCs/>
          <w:color w:val="002060"/>
        </w:rPr>
        <w:t>zast</w:t>
      </w:r>
      <w:r w:rsidR="00597DC2" w:rsidRPr="007D4878">
        <w:rPr>
          <w:rFonts w:cstheme="minorHAnsi"/>
          <w:b/>
          <w:bCs/>
          <w:color w:val="002060"/>
        </w:rPr>
        <w:t>ę</w:t>
      </w:r>
      <w:r w:rsidR="00BA1FD3" w:rsidRPr="007D4878">
        <w:rPr>
          <w:rFonts w:cstheme="minorHAnsi"/>
          <w:b/>
          <w:bCs/>
          <w:color w:val="002060"/>
        </w:rPr>
        <w:t>pczych jako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="00BA1FD3" w:rsidRPr="007D4878">
        <w:rPr>
          <w:rFonts w:cstheme="minorHAnsi"/>
          <w:b/>
          <w:bCs/>
          <w:color w:val="002060"/>
        </w:rPr>
        <w:t>równowa</w:t>
      </w:r>
      <w:r w:rsidR="00597DC2" w:rsidRPr="007D4878">
        <w:rPr>
          <w:rFonts w:cstheme="minorHAnsi"/>
          <w:b/>
          <w:bCs/>
          <w:color w:val="002060"/>
        </w:rPr>
        <w:t>ż</w:t>
      </w:r>
      <w:r w:rsidR="00BA1FD3" w:rsidRPr="007D4878">
        <w:rPr>
          <w:rFonts w:cstheme="minorHAnsi"/>
          <w:b/>
          <w:bCs/>
          <w:color w:val="002060"/>
        </w:rPr>
        <w:t xml:space="preserve">nych  </w:t>
      </w:r>
      <w:r>
        <w:rPr>
          <w:rFonts w:cstheme="minorHAnsi"/>
          <w:b/>
          <w:bCs/>
          <w:color w:val="002060"/>
        </w:rPr>
        <w:t>będzie konsultowana z autorem projektu</w:t>
      </w:r>
      <w:r w:rsidR="00BA1FD3" w:rsidRPr="007D4878">
        <w:rPr>
          <w:rFonts w:cstheme="minorHAnsi"/>
          <w:b/>
          <w:bCs/>
          <w:color w:val="002060"/>
        </w:rPr>
        <w:t>.</w:t>
      </w:r>
    </w:p>
    <w:p w14:paraId="6EDF71E5" w14:textId="05218DBC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 xml:space="preserve">Oferent - Wykonawca </w:t>
      </w:r>
      <w:r w:rsidR="00491EEA">
        <w:rPr>
          <w:rFonts w:cstheme="minorHAnsi"/>
          <w:b/>
          <w:bCs/>
          <w:color w:val="002060"/>
        </w:rPr>
        <w:t>– wskazane jest o</w:t>
      </w:r>
      <w:r w:rsidRPr="007D4878">
        <w:rPr>
          <w:rFonts w:cstheme="minorHAnsi"/>
          <w:b/>
          <w:bCs/>
          <w:color w:val="002060"/>
        </w:rPr>
        <w:t>dbyci</w:t>
      </w:r>
      <w:r w:rsidR="00491EEA">
        <w:rPr>
          <w:rFonts w:cstheme="minorHAnsi"/>
          <w:b/>
          <w:bCs/>
          <w:color w:val="002060"/>
        </w:rPr>
        <w:t>e</w:t>
      </w:r>
      <w:r w:rsidRPr="007D4878">
        <w:rPr>
          <w:rFonts w:cstheme="minorHAnsi"/>
          <w:b/>
          <w:bCs/>
          <w:color w:val="002060"/>
        </w:rPr>
        <w:t xml:space="preserve"> wizji lokalnej na obiekcie</w:t>
      </w:r>
      <w:r w:rsidR="00491EEA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w celu zapoznania si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z warunkami prowadzenia</w:t>
      </w:r>
      <w:r w:rsidR="00491EEA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prac, stanem technicznym i wyposa</w:t>
      </w:r>
      <w:r w:rsidR="00597DC2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eniem drzwi obj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tych kontrol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dost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pu, ilo</w:t>
      </w:r>
      <w:r w:rsidR="00597DC2" w:rsidRPr="007D4878">
        <w:rPr>
          <w:rFonts w:cstheme="minorHAnsi"/>
          <w:b/>
          <w:bCs/>
          <w:color w:val="002060"/>
        </w:rPr>
        <w:t>ś</w:t>
      </w:r>
      <w:r w:rsidRPr="007D4878">
        <w:rPr>
          <w:rFonts w:cstheme="minorHAnsi"/>
          <w:b/>
          <w:bCs/>
          <w:color w:val="002060"/>
        </w:rPr>
        <w:t>ci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i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stanem funkcjonuj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cych systemów kontroli dost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pu oraz warunkami ich integracji.</w:t>
      </w:r>
    </w:p>
    <w:p w14:paraId="0A11009B" w14:textId="2845BE95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Oferent - Wykonawca składaj</w:t>
      </w:r>
      <w:r w:rsidR="00597DC2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cy ofert</w:t>
      </w:r>
      <w:r w:rsidR="00597DC2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na wykonawstwo inwestycji powinien</w:t>
      </w:r>
      <w:r w:rsidR="00597DC2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szczegółowo zapozna</w:t>
      </w:r>
      <w:r w:rsidR="00A123D8" w:rsidRPr="007D4878">
        <w:rPr>
          <w:rFonts w:cstheme="minorHAnsi"/>
          <w:b/>
          <w:bCs/>
          <w:color w:val="002060"/>
        </w:rPr>
        <w:t>ć</w:t>
      </w:r>
      <w:r w:rsidRPr="007D4878">
        <w:rPr>
          <w:rFonts w:cstheme="minorHAnsi"/>
          <w:b/>
          <w:bCs/>
          <w:color w:val="002060"/>
        </w:rPr>
        <w:t xml:space="preserve"> si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z dokumentacj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i wszelkie ewentualne niejasno</w:t>
      </w:r>
      <w:r w:rsidR="00A123D8" w:rsidRPr="007D4878">
        <w:rPr>
          <w:rFonts w:cstheme="minorHAnsi"/>
          <w:b/>
          <w:bCs/>
          <w:color w:val="002060"/>
        </w:rPr>
        <w:t>ś</w:t>
      </w:r>
      <w:r w:rsidRPr="007D4878">
        <w:rPr>
          <w:rFonts w:cstheme="minorHAnsi"/>
          <w:b/>
          <w:bCs/>
          <w:color w:val="002060"/>
        </w:rPr>
        <w:t>ci wyja</w:t>
      </w:r>
      <w:r w:rsidR="00A123D8" w:rsidRPr="007D4878">
        <w:rPr>
          <w:rFonts w:cstheme="minorHAnsi"/>
          <w:b/>
          <w:bCs/>
          <w:color w:val="002060"/>
        </w:rPr>
        <w:t>ś</w:t>
      </w:r>
      <w:r w:rsidRPr="007D4878">
        <w:rPr>
          <w:rFonts w:cstheme="minorHAnsi"/>
          <w:b/>
          <w:bCs/>
          <w:color w:val="002060"/>
        </w:rPr>
        <w:t>ni</w:t>
      </w:r>
      <w:r w:rsidR="00A123D8" w:rsidRPr="007D4878">
        <w:rPr>
          <w:rFonts w:cstheme="minorHAnsi"/>
          <w:b/>
          <w:bCs/>
          <w:color w:val="002060"/>
        </w:rPr>
        <w:t xml:space="preserve">ć </w:t>
      </w:r>
      <w:r w:rsidRPr="007D4878">
        <w:rPr>
          <w:rFonts w:cstheme="minorHAnsi"/>
          <w:b/>
          <w:bCs/>
          <w:color w:val="002060"/>
        </w:rPr>
        <w:t>przed zło</w:t>
      </w:r>
      <w:r w:rsidR="00A123D8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eniem oferty, aby w niej uj</w:t>
      </w:r>
      <w:r w:rsidR="00A123D8" w:rsidRPr="007D4878">
        <w:rPr>
          <w:rFonts w:cstheme="minorHAnsi"/>
          <w:b/>
          <w:bCs/>
          <w:color w:val="002060"/>
        </w:rPr>
        <w:t>ąć</w:t>
      </w:r>
      <w:r w:rsidRPr="007D4878">
        <w:rPr>
          <w:rFonts w:cstheme="minorHAnsi"/>
          <w:b/>
          <w:bCs/>
          <w:color w:val="002060"/>
        </w:rPr>
        <w:t xml:space="preserve"> wszystkie niezb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dne koszty realizacyjne</w:t>
      </w:r>
      <w:r w:rsidR="00A123D8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warunkuj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ce prawidłowe wykonanie inwestycji, jej rozruch i dopuszczenie do</w:t>
      </w:r>
      <w:r w:rsidR="00A123D8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u</w:t>
      </w:r>
      <w:r w:rsidR="00A123D8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ytkowania.</w:t>
      </w:r>
    </w:p>
    <w:p w14:paraId="41997FDD" w14:textId="14C4E726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Dokumentacja zawiera projekt wykonawczy to jest cz</w:t>
      </w:r>
      <w:r w:rsidR="00A123D8" w:rsidRPr="007D4878">
        <w:rPr>
          <w:rFonts w:cstheme="minorHAnsi"/>
          <w:b/>
          <w:bCs/>
          <w:color w:val="002060"/>
        </w:rPr>
        <w:t>ęść</w:t>
      </w:r>
      <w:r w:rsidRPr="007D4878">
        <w:rPr>
          <w:rFonts w:cstheme="minorHAnsi"/>
          <w:b/>
          <w:bCs/>
          <w:color w:val="002060"/>
        </w:rPr>
        <w:t xml:space="preserve"> opisow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, specyfikacje</w:t>
      </w:r>
      <w:r w:rsidR="00A123D8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techniczne, cz</w:t>
      </w:r>
      <w:r w:rsidR="00A123D8" w:rsidRPr="007D4878">
        <w:rPr>
          <w:rFonts w:cstheme="minorHAnsi"/>
          <w:b/>
          <w:bCs/>
          <w:color w:val="002060"/>
        </w:rPr>
        <w:t>ęść</w:t>
      </w:r>
      <w:r w:rsidRPr="007D4878">
        <w:rPr>
          <w:rFonts w:cstheme="minorHAnsi"/>
          <w:b/>
          <w:bCs/>
          <w:color w:val="002060"/>
        </w:rPr>
        <w:t xml:space="preserve"> rysunkow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.</w:t>
      </w:r>
    </w:p>
    <w:p w14:paraId="51E190FA" w14:textId="3DBC4C13" w:rsidR="00BA1FD3" w:rsidRPr="007D4878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W ka</w:t>
      </w:r>
      <w:r w:rsidR="00A123D8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dym przypadku zaistnienia rozbie</w:t>
      </w:r>
      <w:r w:rsidR="00A123D8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no</w:t>
      </w:r>
      <w:r w:rsidR="00A123D8" w:rsidRPr="007D4878">
        <w:rPr>
          <w:rFonts w:cstheme="minorHAnsi"/>
          <w:b/>
          <w:bCs/>
          <w:color w:val="002060"/>
        </w:rPr>
        <w:t>ś</w:t>
      </w:r>
      <w:r w:rsidRPr="007D4878">
        <w:rPr>
          <w:rFonts w:cstheme="minorHAnsi"/>
          <w:b/>
          <w:bCs/>
          <w:color w:val="002060"/>
        </w:rPr>
        <w:t>ci pomi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dzy projektem i</w:t>
      </w:r>
      <w:r w:rsidR="00A123D8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przedmiarami nadrz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dne jest to co stanowi projekt. Przedmiary</w:t>
      </w:r>
      <w:r w:rsidR="00A123D8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kosztorysowe stanowi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tylko materiał pomocniczy ułatwiaj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>cy oferentowi przygotowanie</w:t>
      </w:r>
      <w:r w:rsidR="00A123D8" w:rsidRPr="007D4878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oferty na wykonawstwo.</w:t>
      </w:r>
    </w:p>
    <w:p w14:paraId="3C40ADA1" w14:textId="5D42FDE8" w:rsidR="00BA1FD3" w:rsidRDefault="00BA1FD3" w:rsidP="00BA1FD3">
      <w:pPr>
        <w:spacing w:after="0"/>
        <w:rPr>
          <w:rFonts w:cstheme="minorHAnsi"/>
          <w:b/>
          <w:bCs/>
          <w:color w:val="002060"/>
        </w:rPr>
      </w:pPr>
      <w:r w:rsidRPr="007D4878">
        <w:rPr>
          <w:rFonts w:cstheme="minorHAnsi"/>
          <w:b/>
          <w:bCs/>
          <w:color w:val="002060"/>
        </w:rPr>
        <w:t>Przyjmuje si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 zasad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 xml:space="preserve">, </w:t>
      </w:r>
      <w:r w:rsidR="00A123D8" w:rsidRPr="007D4878">
        <w:rPr>
          <w:rFonts w:cstheme="minorHAnsi"/>
          <w:b/>
          <w:bCs/>
          <w:color w:val="002060"/>
        </w:rPr>
        <w:t>ż</w:t>
      </w:r>
      <w:r w:rsidRPr="007D4878">
        <w:rPr>
          <w:rFonts w:cstheme="minorHAnsi"/>
          <w:b/>
          <w:bCs/>
          <w:color w:val="002060"/>
        </w:rPr>
        <w:t>e oferentami b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d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firmy wykonawcze, które maj</w:t>
      </w:r>
      <w:r w:rsidR="00A123D8" w:rsidRPr="007D4878">
        <w:rPr>
          <w:rFonts w:cstheme="minorHAnsi"/>
          <w:b/>
          <w:bCs/>
          <w:color w:val="002060"/>
        </w:rPr>
        <w:t>ą</w:t>
      </w:r>
      <w:r w:rsidR="00491EEA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udokumentowan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dobr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praktyk</w:t>
      </w:r>
      <w:r w:rsidR="00A123D8" w:rsidRPr="007D4878">
        <w:rPr>
          <w:rFonts w:cstheme="minorHAnsi"/>
          <w:b/>
          <w:bCs/>
          <w:color w:val="002060"/>
        </w:rPr>
        <w:t>ę</w:t>
      </w:r>
      <w:r w:rsidRPr="007D4878">
        <w:rPr>
          <w:rFonts w:cstheme="minorHAnsi"/>
          <w:b/>
          <w:bCs/>
          <w:color w:val="002060"/>
        </w:rPr>
        <w:t>, posiadaj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pozytywne opinie w realizacji obiektów o</w:t>
      </w:r>
      <w:r w:rsidR="00491EEA">
        <w:rPr>
          <w:rFonts w:cstheme="minorHAnsi"/>
          <w:b/>
          <w:bCs/>
          <w:color w:val="002060"/>
        </w:rPr>
        <w:t xml:space="preserve"> </w:t>
      </w:r>
      <w:r w:rsidRPr="007D4878">
        <w:rPr>
          <w:rFonts w:cstheme="minorHAnsi"/>
          <w:b/>
          <w:bCs/>
          <w:color w:val="002060"/>
        </w:rPr>
        <w:t>wysokim standardzie jako</w:t>
      </w:r>
      <w:r w:rsidR="00A123D8" w:rsidRPr="007D4878">
        <w:rPr>
          <w:rFonts w:cstheme="minorHAnsi"/>
          <w:b/>
          <w:bCs/>
          <w:color w:val="002060"/>
        </w:rPr>
        <w:t>ś</w:t>
      </w:r>
      <w:r w:rsidRPr="007D4878">
        <w:rPr>
          <w:rFonts w:cstheme="minorHAnsi"/>
          <w:b/>
          <w:bCs/>
          <w:color w:val="002060"/>
        </w:rPr>
        <w:t>ciowym i posiadaj</w:t>
      </w:r>
      <w:r w:rsidR="00A123D8" w:rsidRPr="007D4878">
        <w:rPr>
          <w:rFonts w:cstheme="minorHAnsi"/>
          <w:b/>
          <w:bCs/>
          <w:color w:val="002060"/>
        </w:rPr>
        <w:t>ą</w:t>
      </w:r>
      <w:r w:rsidRPr="007D4878">
        <w:rPr>
          <w:rFonts w:cstheme="minorHAnsi"/>
          <w:b/>
          <w:bCs/>
          <w:color w:val="002060"/>
        </w:rPr>
        <w:t xml:space="preserve"> wymagane prawem uprawnienia.</w:t>
      </w:r>
    </w:p>
    <w:p w14:paraId="6E138BB0" w14:textId="7EE2DA0B" w:rsidR="00491EEA" w:rsidRDefault="00491EEA" w:rsidP="00BA1FD3">
      <w:pPr>
        <w:spacing w:after="0"/>
        <w:rPr>
          <w:rFonts w:cstheme="minorHAnsi"/>
          <w:b/>
          <w:bCs/>
          <w:color w:val="002060"/>
        </w:rPr>
      </w:pPr>
    </w:p>
    <w:p w14:paraId="5FD3C29E" w14:textId="59DE1385" w:rsidR="00491EEA" w:rsidRDefault="00491EEA" w:rsidP="00BA1FD3">
      <w:pPr>
        <w:spacing w:after="0"/>
        <w:rPr>
          <w:rFonts w:cstheme="minorHAnsi"/>
          <w:b/>
          <w:bCs/>
          <w:color w:val="002060"/>
        </w:rPr>
      </w:pPr>
    </w:p>
    <w:p w14:paraId="379FB347" w14:textId="04AD7C18" w:rsidR="00491EEA" w:rsidRDefault="00491EEA" w:rsidP="00BA1FD3">
      <w:pPr>
        <w:spacing w:after="0"/>
        <w:rPr>
          <w:rFonts w:cstheme="minorHAnsi"/>
          <w:b/>
          <w:bCs/>
          <w:color w:val="002060"/>
        </w:rPr>
      </w:pPr>
    </w:p>
    <w:p w14:paraId="0E7E5B45" w14:textId="20802289" w:rsidR="00491EEA" w:rsidRDefault="00491EEA" w:rsidP="00BA1FD3">
      <w:pPr>
        <w:spacing w:after="0"/>
        <w:rPr>
          <w:rFonts w:cstheme="minorHAnsi"/>
          <w:b/>
          <w:bCs/>
          <w:color w:val="002060"/>
        </w:rPr>
      </w:pPr>
    </w:p>
    <w:p w14:paraId="6EB9ABA5" w14:textId="63FADCE3" w:rsidR="00491EEA" w:rsidRDefault="00491EEA" w:rsidP="00BA1FD3">
      <w:pPr>
        <w:spacing w:after="0"/>
        <w:rPr>
          <w:rFonts w:cstheme="minorHAnsi"/>
          <w:b/>
          <w:bCs/>
          <w:color w:val="002060"/>
        </w:rPr>
      </w:pPr>
    </w:p>
    <w:p w14:paraId="29F8EBB9" w14:textId="4D77EA54" w:rsidR="00491EEA" w:rsidRDefault="00491EEA" w:rsidP="00BA1FD3">
      <w:pPr>
        <w:spacing w:after="0"/>
        <w:rPr>
          <w:rFonts w:cstheme="minorHAnsi"/>
          <w:b/>
          <w:bCs/>
          <w:color w:val="002060"/>
        </w:rPr>
      </w:pPr>
    </w:p>
    <w:p w14:paraId="0C65755B" w14:textId="77777777" w:rsidR="00491EEA" w:rsidRPr="007D4878" w:rsidRDefault="00491EEA" w:rsidP="00BA1FD3">
      <w:pPr>
        <w:spacing w:after="0"/>
        <w:rPr>
          <w:rFonts w:cstheme="minorHAnsi"/>
          <w:b/>
          <w:bCs/>
          <w:color w:val="002060"/>
        </w:rPr>
      </w:pPr>
    </w:p>
    <w:p w14:paraId="4E2D9303" w14:textId="77777777" w:rsidR="00510593" w:rsidRPr="00BA1FD3" w:rsidRDefault="00510593" w:rsidP="00BA1FD3">
      <w:pPr>
        <w:spacing w:after="0"/>
        <w:rPr>
          <w:rFonts w:cstheme="minorHAnsi"/>
          <w:color w:val="FF0000"/>
        </w:rPr>
      </w:pPr>
    </w:p>
    <w:p w14:paraId="51D897E5" w14:textId="21A41B42" w:rsidR="008C029B" w:rsidRPr="008C029B" w:rsidRDefault="008C029B" w:rsidP="008C029B">
      <w:pPr>
        <w:pStyle w:val="Nagwek2"/>
        <w:rPr>
          <w:rFonts w:eastAsia="Calibri"/>
          <w:shd w:val="clear" w:color="auto" w:fill="FFFFFF"/>
        </w:rPr>
      </w:pPr>
      <w:bookmarkStart w:id="1" w:name="_Toc80947078"/>
      <w:r>
        <w:rPr>
          <w:rFonts w:eastAsia="Calibri"/>
          <w:shd w:val="clear" w:color="auto" w:fill="FFFFFF"/>
        </w:rPr>
        <w:lastRenderedPageBreak/>
        <w:t>1.1.Zakres opracowania</w:t>
      </w:r>
      <w:bookmarkEnd w:id="1"/>
    </w:p>
    <w:p w14:paraId="016A4B31" w14:textId="37A6A642" w:rsidR="00565289" w:rsidRDefault="004240D3" w:rsidP="007E5B45">
      <w:pPr>
        <w:autoSpaceDE w:val="0"/>
        <w:autoSpaceDN w:val="0"/>
        <w:adjustRightInd w:val="0"/>
        <w:spacing w:after="0" w:line="240" w:lineRule="auto"/>
        <w:rPr>
          <w:rFonts w:cs="Taz-Light"/>
          <w:sz w:val="24"/>
          <w:szCs w:val="24"/>
        </w:rPr>
      </w:pPr>
      <w:r w:rsidRPr="00A123D8">
        <w:t xml:space="preserve">Przedmiotem projektu jest rozbudowa istniejącej </w:t>
      </w:r>
      <w:r w:rsidR="00B147EA" w:rsidRPr="00A123D8">
        <w:t>K</w:t>
      </w:r>
      <w:r w:rsidRPr="00A123D8">
        <w:t xml:space="preserve">ontroli </w:t>
      </w:r>
      <w:r w:rsidR="00B147EA" w:rsidRPr="00A123D8">
        <w:t>D</w:t>
      </w:r>
      <w:r w:rsidRPr="00A123D8">
        <w:t xml:space="preserve">ostępu, wprowadzenie </w:t>
      </w:r>
      <w:r w:rsidR="00B147EA" w:rsidRPr="00A123D8">
        <w:t>Rejestracji Czasu Pracy i elektro-mechanicznego systemu dystrybucji i monitorowania obiegu kluczy w budynku Starostwa Powiatu Warszawskiego Zachodniego znajdującego się przy ulicy Poznańskiej 129/133 w Ożarowie Mazowieckim.</w:t>
      </w:r>
      <w:r w:rsidR="007F0BB2" w:rsidRPr="00A123D8">
        <w:t xml:space="preserve"> Projekt kontroli dostępu (KD)obejmuje sześć przejść jednostronnych i trzy przejścia dwustronne wyposażone w czytniki zbliżeniowe kart magnetycznych, zasilacze buforowe i zwory elektromagnetyczne. System rejestracji czasu pracy (RCP)</w:t>
      </w:r>
      <w:r w:rsidR="00565289" w:rsidRPr="00A123D8">
        <w:t xml:space="preserve"> obejmuje sześć paneli graficznych dotykowych. System dystrybucji i monitorowania obiegu kluczy składa się z czterech depozytorów po 32 klucze. </w:t>
      </w:r>
      <w:r w:rsidR="00565289" w:rsidRPr="00A123D8">
        <w:rPr>
          <w:rFonts w:cs="Helvetica"/>
        </w:rPr>
        <w:t>Zarz</w:t>
      </w:r>
      <w:r w:rsidR="00565289" w:rsidRPr="00A123D8">
        <w:rPr>
          <w:rFonts w:cs="TT61t00"/>
        </w:rPr>
        <w:t>ą</w:t>
      </w:r>
      <w:r w:rsidR="00565289" w:rsidRPr="00A123D8">
        <w:rPr>
          <w:rFonts w:cs="Helvetica"/>
        </w:rPr>
        <w:t>dzenie systemem b</w:t>
      </w:r>
      <w:r w:rsidR="00565289" w:rsidRPr="00A123D8">
        <w:rPr>
          <w:rFonts w:cs="TT61t00"/>
        </w:rPr>
        <w:t>ę</w:t>
      </w:r>
      <w:r w:rsidR="00565289" w:rsidRPr="00A123D8">
        <w:rPr>
          <w:rFonts w:cs="Helvetica"/>
        </w:rPr>
        <w:t>dzie si</w:t>
      </w:r>
      <w:r w:rsidR="00565289" w:rsidRPr="00A123D8">
        <w:rPr>
          <w:rFonts w:cs="TT61t00"/>
        </w:rPr>
        <w:t xml:space="preserve">ę </w:t>
      </w:r>
      <w:r w:rsidR="00565289" w:rsidRPr="00A123D8">
        <w:rPr>
          <w:rFonts w:cs="Helvetica"/>
        </w:rPr>
        <w:t>odbywało poprzez serwer KD z oprogramowaniem systemowym i bazami danych, którego zadaniem b</w:t>
      </w:r>
      <w:r w:rsidR="00565289" w:rsidRPr="00A123D8">
        <w:rPr>
          <w:rFonts w:cs="TT61t00"/>
        </w:rPr>
        <w:t>ę</w:t>
      </w:r>
      <w:r w:rsidR="00565289" w:rsidRPr="00A123D8">
        <w:rPr>
          <w:rFonts w:cs="Helvetica"/>
        </w:rPr>
        <w:t>dzie zintegrowanie projektowanego systemu z dotychczas zainstalowanymi urz</w:t>
      </w:r>
      <w:r w:rsidR="00565289" w:rsidRPr="00A123D8">
        <w:rPr>
          <w:rFonts w:cs="TT61t00"/>
        </w:rPr>
        <w:t>ą</w:t>
      </w:r>
      <w:r w:rsidR="00565289" w:rsidRPr="00A123D8">
        <w:rPr>
          <w:rFonts w:cs="Helvetica"/>
        </w:rPr>
        <w:t>dzeniami systemów kontroli dost</w:t>
      </w:r>
      <w:r w:rsidR="00565289" w:rsidRPr="00A123D8">
        <w:rPr>
          <w:rFonts w:cs="TT61t00"/>
        </w:rPr>
        <w:t>ę</w:t>
      </w:r>
      <w:r w:rsidR="00565289" w:rsidRPr="00A123D8">
        <w:rPr>
          <w:rFonts w:cs="Helvetica"/>
        </w:rPr>
        <w:t>pu</w:t>
      </w:r>
      <w:r w:rsidR="007E5B45" w:rsidRPr="00A123D8">
        <w:rPr>
          <w:rFonts w:cs="Helvetica"/>
        </w:rPr>
        <w:t>.</w:t>
      </w:r>
      <w:r w:rsidR="007E5B45" w:rsidRPr="00A123D8">
        <w:rPr>
          <w:rFonts w:cs="Taz-Light"/>
        </w:rPr>
        <w:t xml:space="preserve"> </w:t>
      </w:r>
      <w:proofErr w:type="spellStart"/>
      <w:r w:rsidR="007E5B45" w:rsidRPr="00A123D8">
        <w:rPr>
          <w:rFonts w:cs="Taz-Light"/>
        </w:rPr>
        <w:t>Depozytory</w:t>
      </w:r>
      <w:proofErr w:type="spellEnd"/>
      <w:r w:rsidR="007E5B45" w:rsidRPr="00A123D8">
        <w:rPr>
          <w:rFonts w:cs="Taz-Light"/>
        </w:rPr>
        <w:t xml:space="preserve"> kluczy, panele RCP i urządzenia KD </w:t>
      </w:r>
      <w:r w:rsidR="002B0063" w:rsidRPr="00A123D8">
        <w:rPr>
          <w:rFonts w:cs="Taz-Light"/>
        </w:rPr>
        <w:t>będą</w:t>
      </w:r>
      <w:r w:rsidR="007E5B45" w:rsidRPr="00A123D8">
        <w:rPr>
          <w:rFonts w:cs="Taz-Light"/>
        </w:rPr>
        <w:t xml:space="preserve"> zarządzane zdalnie z poziomu wspólnego oprogramowania</w:t>
      </w:r>
      <w:r w:rsidR="002B0063" w:rsidRPr="00A123D8">
        <w:rPr>
          <w:rFonts w:cs="Taz-Light"/>
        </w:rPr>
        <w:t xml:space="preserve"> </w:t>
      </w:r>
      <w:r w:rsidR="007E5B45" w:rsidRPr="00A123D8">
        <w:rPr>
          <w:rFonts w:cs="Taz-Light"/>
        </w:rPr>
        <w:t>i funkcjonować jako elementy systemu</w:t>
      </w:r>
      <w:r w:rsidR="002B0063" w:rsidRPr="00A123D8">
        <w:rPr>
          <w:rFonts w:cs="Taz-Light"/>
        </w:rPr>
        <w:t xml:space="preserve"> KD</w:t>
      </w:r>
      <w:r w:rsidR="007E5B45" w:rsidRPr="002B0063">
        <w:rPr>
          <w:rFonts w:cs="Taz-Light"/>
          <w:sz w:val="24"/>
          <w:szCs w:val="24"/>
        </w:rPr>
        <w:t xml:space="preserve">. </w:t>
      </w:r>
    </w:p>
    <w:p w14:paraId="0F44F1AB" w14:textId="77777777" w:rsidR="00282AFC" w:rsidRDefault="00282AFC" w:rsidP="007E5B45">
      <w:pPr>
        <w:autoSpaceDE w:val="0"/>
        <w:autoSpaceDN w:val="0"/>
        <w:adjustRightInd w:val="0"/>
        <w:spacing w:after="0" w:line="240" w:lineRule="auto"/>
        <w:rPr>
          <w:rFonts w:cs="Taz-Light"/>
          <w:sz w:val="24"/>
          <w:szCs w:val="24"/>
        </w:rPr>
      </w:pPr>
    </w:p>
    <w:p w14:paraId="2E1EF4AA" w14:textId="10EF1E66" w:rsidR="008C029B" w:rsidRPr="008C029B" w:rsidRDefault="008C029B" w:rsidP="008C029B">
      <w:pPr>
        <w:pStyle w:val="Nagwek2"/>
      </w:pPr>
      <w:bookmarkStart w:id="2" w:name="_Toc80947079"/>
      <w:r>
        <w:t>1.2.Podstawy opracowania</w:t>
      </w:r>
      <w:bookmarkEnd w:id="2"/>
    </w:p>
    <w:p w14:paraId="451A0596" w14:textId="262D4319" w:rsidR="002B0063" w:rsidRPr="00A123D8" w:rsidRDefault="002B0063" w:rsidP="002B0063">
      <w:pPr>
        <w:autoSpaceDE w:val="0"/>
        <w:autoSpaceDN w:val="0"/>
        <w:adjustRightInd w:val="0"/>
        <w:spacing w:after="0" w:line="240" w:lineRule="auto"/>
        <w:rPr>
          <w:rFonts w:ascii="TT61t00" w:hAnsi="TT61t00" w:cs="TT61t00"/>
        </w:rPr>
      </w:pPr>
      <w:r w:rsidRPr="00A123D8">
        <w:rPr>
          <w:rFonts w:cs="Helvetica"/>
        </w:rPr>
        <w:t>Podstaw</w:t>
      </w:r>
      <w:r w:rsidR="008C029B" w:rsidRPr="00A123D8">
        <w:rPr>
          <w:rFonts w:cs="TT61t00"/>
        </w:rPr>
        <w:t>ą</w:t>
      </w:r>
      <w:r w:rsidRPr="00A123D8">
        <w:rPr>
          <w:rFonts w:cs="TT61t00"/>
        </w:rPr>
        <w:t xml:space="preserve"> </w:t>
      </w:r>
      <w:r w:rsidRPr="00A123D8">
        <w:rPr>
          <w:rFonts w:cs="Helvetica"/>
        </w:rPr>
        <w:t>opracowania niniejszej dokumentacji stanowi</w:t>
      </w:r>
      <w:r w:rsidRPr="00A123D8">
        <w:rPr>
          <w:rFonts w:cs="TT61t00"/>
        </w:rPr>
        <w:t xml:space="preserve">ą </w:t>
      </w:r>
      <w:r w:rsidRPr="00A123D8">
        <w:rPr>
          <w:rFonts w:cs="Helvetica"/>
        </w:rPr>
        <w:t>nast</w:t>
      </w:r>
      <w:r w:rsidRPr="00A123D8">
        <w:rPr>
          <w:rFonts w:cs="TT61t00"/>
        </w:rPr>
        <w:t>ę</w:t>
      </w:r>
      <w:r w:rsidRPr="00A123D8">
        <w:rPr>
          <w:rFonts w:cs="Helvetica"/>
        </w:rPr>
        <w:t>puj</w:t>
      </w:r>
      <w:r w:rsidRPr="00A123D8">
        <w:rPr>
          <w:rFonts w:cs="TT61t00"/>
        </w:rPr>
        <w:t>ą</w:t>
      </w:r>
      <w:r w:rsidRPr="00A123D8">
        <w:rPr>
          <w:rFonts w:cs="Helvetica"/>
        </w:rPr>
        <w:t>ce dokumenty i</w:t>
      </w:r>
    </w:p>
    <w:p w14:paraId="125514C6" w14:textId="77777777" w:rsidR="002B0063" w:rsidRPr="00A123D8" w:rsidRDefault="002B0063" w:rsidP="002B00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123D8">
        <w:rPr>
          <w:rFonts w:cs="Helvetica"/>
        </w:rPr>
        <w:t>opracowania:</w:t>
      </w:r>
    </w:p>
    <w:p w14:paraId="1F2F2174" w14:textId="45CBD0DB" w:rsidR="002B0063" w:rsidRPr="00A123D8" w:rsidRDefault="002B0063" w:rsidP="002B00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123D8">
        <w:rPr>
          <w:rFonts w:cs="Symbol"/>
        </w:rPr>
        <w:t xml:space="preserve">• </w:t>
      </w:r>
      <w:r w:rsidRPr="00A123D8">
        <w:rPr>
          <w:rFonts w:cs="Helvetica"/>
        </w:rPr>
        <w:t>Umowa na wykonanie niniejszego opracowania.</w:t>
      </w:r>
    </w:p>
    <w:p w14:paraId="6E230F8B" w14:textId="57A4E598" w:rsidR="002B0063" w:rsidRPr="00A123D8" w:rsidRDefault="002B0063" w:rsidP="002B00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123D8">
        <w:rPr>
          <w:rFonts w:cs="Symbol"/>
        </w:rPr>
        <w:t xml:space="preserve">• </w:t>
      </w:r>
      <w:r w:rsidRPr="00A123D8">
        <w:rPr>
          <w:rFonts w:cs="Helvetica"/>
        </w:rPr>
        <w:t>Wytyczne inwestora okre</w:t>
      </w:r>
      <w:r w:rsidRPr="00A123D8">
        <w:rPr>
          <w:rFonts w:cs="TT61t00"/>
        </w:rPr>
        <w:t>ś</w:t>
      </w:r>
      <w:r w:rsidRPr="00A123D8">
        <w:rPr>
          <w:rFonts w:cs="Helvetica"/>
        </w:rPr>
        <w:t>laj</w:t>
      </w:r>
      <w:r w:rsidRPr="00A123D8">
        <w:rPr>
          <w:rFonts w:cs="TT61t00"/>
        </w:rPr>
        <w:t>ą</w:t>
      </w:r>
      <w:r w:rsidRPr="00A123D8">
        <w:rPr>
          <w:rFonts w:cs="Helvetica"/>
        </w:rPr>
        <w:t>ce zakres projektowania.</w:t>
      </w:r>
    </w:p>
    <w:p w14:paraId="52182E5F" w14:textId="7A73D027" w:rsidR="002B0063" w:rsidRPr="00A123D8" w:rsidRDefault="002B0063" w:rsidP="002B00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123D8">
        <w:rPr>
          <w:rFonts w:cs="Symbol"/>
        </w:rPr>
        <w:t xml:space="preserve">• </w:t>
      </w:r>
      <w:r w:rsidRPr="00A123D8">
        <w:rPr>
          <w:rFonts w:cs="Helvetica"/>
        </w:rPr>
        <w:t>Ustalenia z 28.07.2021.</w:t>
      </w:r>
    </w:p>
    <w:p w14:paraId="04B7DB7D" w14:textId="01610961" w:rsidR="002B0063" w:rsidRPr="00A123D8" w:rsidRDefault="002B0063" w:rsidP="002B0063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123D8">
        <w:rPr>
          <w:rFonts w:cs="Symbol"/>
        </w:rPr>
        <w:t xml:space="preserve">• </w:t>
      </w:r>
      <w:r w:rsidRPr="00A123D8">
        <w:rPr>
          <w:rFonts w:cs="Helvetica"/>
        </w:rPr>
        <w:t>Normy bran</w:t>
      </w:r>
      <w:r w:rsidRPr="00A123D8">
        <w:rPr>
          <w:rFonts w:cs="TT61t00"/>
        </w:rPr>
        <w:t>ż</w:t>
      </w:r>
      <w:r w:rsidRPr="00A123D8">
        <w:rPr>
          <w:rFonts w:cs="Helvetica"/>
        </w:rPr>
        <w:t>owe.</w:t>
      </w:r>
    </w:p>
    <w:p w14:paraId="107D014E" w14:textId="4C2BE47D" w:rsidR="00342B51" w:rsidRDefault="002B0063" w:rsidP="008C029B">
      <w:pPr>
        <w:rPr>
          <w:rFonts w:cs="Helvetica"/>
          <w:sz w:val="24"/>
          <w:szCs w:val="24"/>
        </w:rPr>
      </w:pPr>
      <w:r w:rsidRPr="00A123D8">
        <w:rPr>
          <w:rFonts w:cs="Symbol"/>
        </w:rPr>
        <w:t xml:space="preserve">• </w:t>
      </w:r>
      <w:r w:rsidRPr="00A123D8">
        <w:rPr>
          <w:rFonts w:cs="Helvetica"/>
        </w:rPr>
        <w:t>Informacje producentów urz</w:t>
      </w:r>
      <w:r w:rsidRPr="00A123D8">
        <w:rPr>
          <w:rFonts w:cs="TT61t00"/>
        </w:rPr>
        <w:t>ą</w:t>
      </w:r>
      <w:r w:rsidRPr="00A123D8">
        <w:rPr>
          <w:rFonts w:cs="Helvetica"/>
        </w:rPr>
        <w:t>dzeń</w:t>
      </w:r>
      <w:r w:rsidRPr="002B0063">
        <w:rPr>
          <w:rFonts w:cs="Helvetica"/>
          <w:sz w:val="24"/>
          <w:szCs w:val="24"/>
        </w:rPr>
        <w:t>.</w:t>
      </w:r>
    </w:p>
    <w:p w14:paraId="4AE97217" w14:textId="176DCFE4" w:rsidR="00282AFC" w:rsidRDefault="00282AFC" w:rsidP="00282AFC">
      <w:pPr>
        <w:pStyle w:val="Nagwek2"/>
      </w:pPr>
      <w:bookmarkStart w:id="3" w:name="_Toc80947080"/>
      <w:r>
        <w:t>1.3.Charakterystyka ogólna obiektu</w:t>
      </w:r>
      <w:bookmarkEnd w:id="3"/>
    </w:p>
    <w:p w14:paraId="6ACD260F" w14:textId="49095889" w:rsidR="00282AFC" w:rsidRDefault="00282AFC" w:rsidP="00282AFC">
      <w:r>
        <w:t>Obiekt zlokalizowany jest w Ożarowie Mazowieckim przy ulicy Poznańskiej 129/133. Projektowany system obejmuje dwa budynki. Jeden to czterokondygnacyjny budynek główny Starostwa Powiatowego z pięcioma wejściami. Drugi to jedno piętrowy budynek Służby Geodezyjnej z dwoma wejściami.</w:t>
      </w:r>
    </w:p>
    <w:p w14:paraId="06964E73" w14:textId="64610F25" w:rsidR="00DE0DE9" w:rsidRDefault="00DE0DE9" w:rsidP="00DE0DE9">
      <w:pPr>
        <w:pStyle w:val="Nagwek2"/>
      </w:pPr>
      <w:bookmarkStart w:id="4" w:name="_Toc80947081"/>
      <w:r>
        <w:t>1.4.Założenia projektowe</w:t>
      </w:r>
      <w:bookmarkEnd w:id="4"/>
    </w:p>
    <w:p w14:paraId="4DEB5B91" w14:textId="38C36A85" w:rsidR="00DE0DE9" w:rsidRPr="00A123D8" w:rsidRDefault="00DE0DE9" w:rsidP="00DE0DE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123D8">
        <w:rPr>
          <w:rFonts w:cs="Helvetica"/>
        </w:rPr>
        <w:t>Zgodnie z ustaleniami przekazanymi przez przedstawicieli Inwestora projektowany</w:t>
      </w:r>
    </w:p>
    <w:p w14:paraId="44056F99" w14:textId="4FDE2FD5" w:rsidR="00556C66" w:rsidRPr="00A123D8" w:rsidRDefault="00DE0DE9" w:rsidP="00556C66">
      <w:pPr>
        <w:rPr>
          <w:rFonts w:cs="Helvetica"/>
        </w:rPr>
      </w:pPr>
      <w:r w:rsidRPr="00A123D8">
        <w:rPr>
          <w:rFonts w:cs="Helvetica"/>
        </w:rPr>
        <w:t>system kontroli dost</w:t>
      </w:r>
      <w:r w:rsidRPr="00A123D8">
        <w:rPr>
          <w:rFonts w:cs="TT61t00"/>
        </w:rPr>
        <w:t>ę</w:t>
      </w:r>
      <w:r w:rsidRPr="00A123D8">
        <w:rPr>
          <w:rFonts w:cs="Helvetica"/>
        </w:rPr>
        <w:t>pu musi spełnia</w:t>
      </w:r>
      <w:r w:rsidRPr="00A123D8">
        <w:rPr>
          <w:rFonts w:cs="TT61t00"/>
        </w:rPr>
        <w:t xml:space="preserve">ć </w:t>
      </w:r>
      <w:r w:rsidRPr="00A123D8">
        <w:rPr>
          <w:rFonts w:cs="Helvetica"/>
        </w:rPr>
        <w:t>nast</w:t>
      </w:r>
      <w:r w:rsidRPr="00A123D8">
        <w:rPr>
          <w:rFonts w:cs="TT61t00"/>
        </w:rPr>
        <w:t>ę</w:t>
      </w:r>
      <w:r w:rsidRPr="00A123D8">
        <w:rPr>
          <w:rFonts w:cs="Helvetica"/>
        </w:rPr>
        <w:t>puj</w:t>
      </w:r>
      <w:r w:rsidRPr="00A123D8">
        <w:rPr>
          <w:rFonts w:cs="TT61t00"/>
        </w:rPr>
        <w:t>ą</w:t>
      </w:r>
      <w:r w:rsidRPr="00A123D8">
        <w:rPr>
          <w:rFonts w:cs="Helvetica"/>
        </w:rPr>
        <w:t>ce wymagania:</w:t>
      </w:r>
    </w:p>
    <w:p w14:paraId="34945C2D" w14:textId="4E603667" w:rsidR="00556C66" w:rsidRDefault="00556C66" w:rsidP="00556C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14:paraId="1DBC426F" w14:textId="0D1528FF" w:rsidR="00D37E07" w:rsidRPr="004A1C7B" w:rsidRDefault="00556C66" w:rsidP="00E11D4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A1C7B">
        <w:rPr>
          <w:rFonts w:cstheme="minorHAnsi"/>
          <w:b/>
          <w:bCs/>
        </w:rPr>
        <w:t xml:space="preserve">Współpracować z oprogramowaniem i urządzeniami systemu Kontroli Dostępu i Depozytorów Kluczy będącymi w użytkowanym obiekcie (Roger </w:t>
      </w:r>
      <w:proofErr w:type="spellStart"/>
      <w:r w:rsidRPr="004A1C7B">
        <w:rPr>
          <w:rFonts w:cstheme="minorHAnsi"/>
          <w:b/>
          <w:bCs/>
        </w:rPr>
        <w:t>Racs</w:t>
      </w:r>
      <w:proofErr w:type="spellEnd"/>
      <w:r w:rsidRPr="004A1C7B">
        <w:rPr>
          <w:rFonts w:cstheme="minorHAnsi"/>
          <w:b/>
          <w:bCs/>
        </w:rPr>
        <w:t xml:space="preserve"> 5).</w:t>
      </w:r>
    </w:p>
    <w:p w14:paraId="46A1D3D7" w14:textId="1F52F5CF" w:rsidR="00D37E07" w:rsidRPr="00A123D8" w:rsidRDefault="00D37E07" w:rsidP="00556C6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123D8">
        <w:rPr>
          <w:rFonts w:cstheme="minorHAnsi"/>
        </w:rPr>
        <w:t xml:space="preserve">Obsługiwać karty zbliżeniowe MIFARE </w:t>
      </w:r>
      <w:r w:rsidR="00E11D41" w:rsidRPr="00A123D8">
        <w:rPr>
          <w:rFonts w:cstheme="minorHAnsi"/>
        </w:rPr>
        <w:t xml:space="preserve">Classic </w:t>
      </w:r>
      <w:r w:rsidRPr="00A123D8">
        <w:rPr>
          <w:rFonts w:cstheme="minorHAnsi"/>
        </w:rPr>
        <w:t>o parametrach:</w:t>
      </w:r>
    </w:p>
    <w:p w14:paraId="26226C0E" w14:textId="4C42FBD9" w:rsidR="00D37E07" w:rsidRDefault="00D37E07" w:rsidP="00D37E07">
      <w:pPr>
        <w:shd w:val="clear" w:color="auto" w:fill="FFFFFF"/>
        <w:spacing w:after="0" w:line="240" w:lineRule="auto"/>
        <w:ind w:left="360"/>
        <w:rPr>
          <w:rFonts w:ascii="Arial" w:hAnsi="Arial" w:cs="Arial"/>
          <w:color w:val="333333"/>
          <w:sz w:val="21"/>
          <w:szCs w:val="21"/>
        </w:rPr>
      </w:pPr>
    </w:p>
    <w:p w14:paraId="5BEAE669" w14:textId="40C481D5" w:rsidR="00D37E07" w:rsidRPr="00A123D8" w:rsidRDefault="00D37E07" w:rsidP="00D37E0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cstheme="minorHAnsi"/>
        </w:rPr>
      </w:pPr>
      <w:r w:rsidRPr="00A123D8">
        <w:rPr>
          <w:rFonts w:cstheme="minorHAnsi"/>
        </w:rPr>
        <w:t>częstotliwość pracy 13,56 MHz</w:t>
      </w:r>
    </w:p>
    <w:p w14:paraId="63613D99" w14:textId="6691B9E0" w:rsidR="00D37E07" w:rsidRPr="00A123D8" w:rsidRDefault="00D37E07" w:rsidP="00D37E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123D8">
        <w:rPr>
          <w:rFonts w:cstheme="minorHAnsi"/>
        </w:rPr>
        <w:t>rozmiar ISO</w:t>
      </w:r>
    </w:p>
    <w:p w14:paraId="7F94A1A2" w14:textId="77CE118F" w:rsidR="00D37E07" w:rsidRPr="00A123D8" w:rsidRDefault="00E11D41" w:rsidP="00D37E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123D8">
        <w:rPr>
          <w:rFonts w:cstheme="minorHAnsi"/>
        </w:rPr>
        <w:t>możliwość nadruku zdjęcia i tekstu przy użyciu dedykowanych drukarek PVC</w:t>
      </w:r>
    </w:p>
    <w:p w14:paraId="3784972E" w14:textId="43D62852" w:rsidR="00E11D41" w:rsidRPr="00A123D8" w:rsidRDefault="00E11D41" w:rsidP="00D37E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123D8">
        <w:rPr>
          <w:rFonts w:cstheme="minorHAnsi"/>
        </w:rPr>
        <w:t xml:space="preserve">pamięć 1 </w:t>
      </w:r>
      <w:proofErr w:type="spellStart"/>
      <w:r w:rsidRPr="00A123D8">
        <w:rPr>
          <w:rFonts w:cstheme="minorHAnsi"/>
        </w:rPr>
        <w:t>kB</w:t>
      </w:r>
      <w:proofErr w:type="spellEnd"/>
    </w:p>
    <w:p w14:paraId="21DEA272" w14:textId="203988E4" w:rsidR="006D6CFB" w:rsidRPr="00A123D8" w:rsidRDefault="00E11D41" w:rsidP="00E11D4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hd w:val="clear" w:color="auto" w:fill="FFFFFF"/>
        </w:rPr>
      </w:pPr>
      <w:r w:rsidRPr="00A123D8">
        <w:rPr>
          <w:rFonts w:cstheme="minorHAnsi"/>
        </w:rPr>
        <w:t>Zapewniać dostęp do danych systemu poprzez sieć komputerową.</w:t>
      </w:r>
    </w:p>
    <w:p w14:paraId="4B5A90A5" w14:textId="4EDF9D5E" w:rsidR="007E1EF8" w:rsidRPr="00A123D8" w:rsidRDefault="007E1EF8" w:rsidP="007E1EF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hd w:val="clear" w:color="auto" w:fill="FFFFFF"/>
        </w:rPr>
      </w:pPr>
      <w:r w:rsidRPr="00A123D8">
        <w:rPr>
          <w:rFonts w:cstheme="minorHAnsi"/>
        </w:rPr>
        <w:t>Umożliwiać współpracę systemu KD, RCP i depozytorów kluczy z jedną bazą danych.</w:t>
      </w:r>
    </w:p>
    <w:p w14:paraId="5B2A5AF6" w14:textId="4F75D0DA" w:rsidR="007E1EF8" w:rsidRPr="00A123D8" w:rsidRDefault="007E1EF8" w:rsidP="007E1EF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hd w:val="clear" w:color="auto" w:fill="FFFFFF"/>
        </w:rPr>
      </w:pPr>
      <w:r w:rsidRPr="00A123D8">
        <w:rPr>
          <w:rFonts w:cstheme="minorHAnsi"/>
        </w:rPr>
        <w:t>Obsługiwać złożone tryby logowania wymagające użycia kombinacji Identyfikatorów (np. karta + PIN)</w:t>
      </w:r>
    </w:p>
    <w:p w14:paraId="1FFE05EB" w14:textId="14D2FEBB" w:rsidR="007E1EF8" w:rsidRPr="00A123D8" w:rsidRDefault="007E1EF8" w:rsidP="007E1EF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hd w:val="clear" w:color="auto" w:fill="FFFFFF"/>
        </w:rPr>
      </w:pPr>
      <w:r w:rsidRPr="00A123D8">
        <w:rPr>
          <w:rFonts w:cstheme="minorHAnsi"/>
        </w:rPr>
        <w:t>Komunikacja w sieci LAN/WAN szyfrowana metodą AES128</w:t>
      </w:r>
    </w:p>
    <w:p w14:paraId="181D49F1" w14:textId="7C969870" w:rsidR="007E1EF8" w:rsidRPr="00A123D8" w:rsidRDefault="007E1EF8" w:rsidP="007E1EF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eastAsia="Calibri" w:cstheme="minorHAnsi"/>
          <w:color w:val="000000"/>
          <w:shd w:val="clear" w:color="auto" w:fill="FFFFFF"/>
        </w:rPr>
      </w:pPr>
      <w:r w:rsidRPr="00A123D8">
        <w:rPr>
          <w:rFonts w:cstheme="minorHAnsi"/>
        </w:rPr>
        <w:t>z dynamicznie zmienianym kluczem szyfrującym (CBC)</w:t>
      </w:r>
    </w:p>
    <w:p w14:paraId="24C3E959" w14:textId="1119AC1C" w:rsidR="007E1EF8" w:rsidRPr="00A123D8" w:rsidRDefault="007E1EF8" w:rsidP="005413B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hd w:val="clear" w:color="auto" w:fill="FFFFFF"/>
        </w:rPr>
      </w:pPr>
      <w:r w:rsidRPr="00A123D8">
        <w:rPr>
          <w:rFonts w:cstheme="minorHAnsi"/>
        </w:rPr>
        <w:t>Szyfrowana komunikacja z terminalami dostępu i ekspanderami</w:t>
      </w:r>
      <w:r w:rsidR="005413B9" w:rsidRPr="00A123D8">
        <w:rPr>
          <w:rFonts w:cstheme="minorHAnsi"/>
        </w:rPr>
        <w:t xml:space="preserve"> </w:t>
      </w:r>
      <w:r w:rsidRPr="00A123D8">
        <w:rPr>
          <w:rFonts w:cstheme="minorHAnsi"/>
        </w:rPr>
        <w:t>dołączonymi do magistrali RS485</w:t>
      </w:r>
    </w:p>
    <w:p w14:paraId="20EC60FA" w14:textId="390602CC" w:rsidR="005413B9" w:rsidRPr="00A123D8" w:rsidRDefault="00251008" w:rsidP="005413B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hd w:val="clear" w:color="auto" w:fill="FFFFFF"/>
        </w:rPr>
      </w:pPr>
      <w:r w:rsidRPr="00A123D8">
        <w:rPr>
          <w:rFonts w:cstheme="minorHAnsi"/>
        </w:rPr>
        <w:t>Oprogramowanie RCP musi zapewniać obsługę 500 pracowników oraz:</w:t>
      </w:r>
    </w:p>
    <w:p w14:paraId="1A7CD296" w14:textId="2D1E9896" w:rsidR="00251008" w:rsidRPr="00A123D8" w:rsidRDefault="00251008" w:rsidP="002510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123D8">
        <w:rPr>
          <w:rFonts w:eastAsia="Times New Roman" w:cstheme="minorHAnsi"/>
          <w:lang w:eastAsia="pl-PL"/>
        </w:rPr>
        <w:t>eksport do programów KP(</w:t>
      </w:r>
      <w:r w:rsidRPr="00A123D8">
        <w:rPr>
          <w:rFonts w:cstheme="minorHAnsi"/>
        </w:rPr>
        <w:t>GRATYFIKANT, OPTIMA,SYMFONIA, WF-GANG i TETA).</w:t>
      </w:r>
    </w:p>
    <w:p w14:paraId="41A7944B" w14:textId="06309F3E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lastRenderedPageBreak/>
        <w:t>możliwość importu konfiguracji oraz zdarzeń RCP z systemu kontroli dostępu.</w:t>
      </w:r>
    </w:p>
    <w:p w14:paraId="54F0C5E1" w14:textId="31E2B600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 xml:space="preserve">bazodanowa wymiana danych (użytkowników, trybów </w:t>
      </w:r>
      <w:proofErr w:type="spellStart"/>
      <w:r w:rsidRPr="00A123D8">
        <w:rPr>
          <w:rFonts w:eastAsia="Times New Roman" w:cstheme="minorHAnsi"/>
          <w:lang w:eastAsia="pl-PL"/>
        </w:rPr>
        <w:t>rcp</w:t>
      </w:r>
      <w:proofErr w:type="spellEnd"/>
      <w:r w:rsidRPr="00A123D8">
        <w:rPr>
          <w:rFonts w:eastAsia="Times New Roman" w:cstheme="minorHAnsi"/>
          <w:lang w:eastAsia="pl-PL"/>
        </w:rPr>
        <w:t xml:space="preserve"> oraz zdarzeń) z systemem KD</w:t>
      </w:r>
    </w:p>
    <w:p w14:paraId="33E43144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funkcja automatycznego naliczenia dziennej normy godzin w przypadku wyjścia służbowego</w:t>
      </w:r>
    </w:p>
    <w:p w14:paraId="5442C017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operacje seryjne (nanoszenie absencji oraz definiowanie limitów urlopów)</w:t>
      </w:r>
    </w:p>
    <w:p w14:paraId="1FD009A6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definicja wymiarów urlopów i raport stanu ich wykorzystania</w:t>
      </w:r>
    </w:p>
    <w:p w14:paraId="0B0EF03D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indywidualne kalendarze pracy z możliwością korekty kalendarza dla poszczególnych pracowników (odpracowywanie,</w:t>
      </w:r>
      <w:r w:rsidRPr="00A123D8">
        <w:rPr>
          <w:rFonts w:eastAsia="Times New Roman" w:cstheme="minorHAnsi"/>
          <w:lang w:eastAsia="pl-PL"/>
        </w:rPr>
        <w:br/>
        <w:t>zamiany itp.)</w:t>
      </w:r>
    </w:p>
    <w:p w14:paraId="5722F9D9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możliwość zdefiniowania stałych lub nienormowanych godzin pracy, obsługa wielozmianowego systemu pracy</w:t>
      </w:r>
    </w:p>
    <w:p w14:paraId="73D7E1AE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obsługa przerw płatnych i niepłatnych oraz nadgodzin (5 predefiniowanych typów)</w:t>
      </w:r>
    </w:p>
    <w:p w14:paraId="3BF9C6F9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możliwość tworzenia dowolnego zestawienia raportów zarówno zbiorczych dla całej grupy jak i indywidualnych dla poszczególnych pracowników</w:t>
      </w:r>
    </w:p>
    <w:p w14:paraId="7853148C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funkcja tworzenia raportów dopasowanych do wymagań użytkownika</w:t>
      </w:r>
    </w:p>
    <w:p w14:paraId="264833C0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możliwość tworzenia własnych szablonów raportów</w:t>
      </w:r>
    </w:p>
    <w:p w14:paraId="3AF60E03" w14:textId="77777777" w:rsidR="00251008" w:rsidRPr="00491EEA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val="en-US" w:eastAsia="pl-PL"/>
        </w:rPr>
      </w:pPr>
      <w:proofErr w:type="spellStart"/>
      <w:r w:rsidRPr="00491EEA">
        <w:rPr>
          <w:rFonts w:eastAsia="Times New Roman" w:cstheme="minorHAnsi"/>
          <w:lang w:val="en-US" w:eastAsia="pl-PL"/>
        </w:rPr>
        <w:t>eksport</w:t>
      </w:r>
      <w:proofErr w:type="spellEnd"/>
      <w:r w:rsidRPr="00491EEA">
        <w:rPr>
          <w:rFonts w:eastAsia="Times New Roman" w:cstheme="minorHAnsi"/>
          <w:lang w:val="en-US" w:eastAsia="pl-PL"/>
        </w:rPr>
        <w:t xml:space="preserve"> </w:t>
      </w:r>
      <w:proofErr w:type="spellStart"/>
      <w:r w:rsidRPr="00491EEA">
        <w:rPr>
          <w:rFonts w:eastAsia="Times New Roman" w:cstheme="minorHAnsi"/>
          <w:lang w:val="en-US" w:eastAsia="pl-PL"/>
        </w:rPr>
        <w:t>raportów</w:t>
      </w:r>
      <w:proofErr w:type="spellEnd"/>
      <w:r w:rsidRPr="00491EEA">
        <w:rPr>
          <w:rFonts w:eastAsia="Times New Roman" w:cstheme="minorHAnsi"/>
          <w:lang w:val="en-US" w:eastAsia="pl-PL"/>
        </w:rPr>
        <w:t xml:space="preserve"> w </w:t>
      </w:r>
      <w:proofErr w:type="spellStart"/>
      <w:r w:rsidRPr="00491EEA">
        <w:rPr>
          <w:rFonts w:eastAsia="Times New Roman" w:cstheme="minorHAnsi"/>
          <w:lang w:val="en-US" w:eastAsia="pl-PL"/>
        </w:rPr>
        <w:t>formacie</w:t>
      </w:r>
      <w:proofErr w:type="spellEnd"/>
      <w:r w:rsidRPr="00491EEA">
        <w:rPr>
          <w:rFonts w:eastAsia="Times New Roman" w:cstheme="minorHAnsi"/>
          <w:lang w:val="en-US" w:eastAsia="pl-PL"/>
        </w:rPr>
        <w:t xml:space="preserve"> Adobe Acrobat (.pdf), Microsoft Excel (.</w:t>
      </w:r>
      <w:proofErr w:type="spellStart"/>
      <w:r w:rsidRPr="00491EEA">
        <w:rPr>
          <w:rFonts w:eastAsia="Times New Roman" w:cstheme="minorHAnsi"/>
          <w:lang w:val="en-US" w:eastAsia="pl-PL"/>
        </w:rPr>
        <w:t>xls</w:t>
      </w:r>
      <w:proofErr w:type="spellEnd"/>
      <w:r w:rsidRPr="00491EEA">
        <w:rPr>
          <w:rFonts w:eastAsia="Times New Roman" w:cstheme="minorHAnsi"/>
          <w:lang w:val="en-US" w:eastAsia="pl-PL"/>
        </w:rPr>
        <w:t xml:space="preserve">) </w:t>
      </w:r>
      <w:proofErr w:type="spellStart"/>
      <w:r w:rsidRPr="00491EEA">
        <w:rPr>
          <w:rFonts w:eastAsia="Times New Roman" w:cstheme="minorHAnsi"/>
          <w:lang w:val="en-US" w:eastAsia="pl-PL"/>
        </w:rPr>
        <w:t>oraz</w:t>
      </w:r>
      <w:proofErr w:type="spellEnd"/>
      <w:r w:rsidRPr="00491EEA">
        <w:rPr>
          <w:rFonts w:eastAsia="Times New Roman" w:cstheme="minorHAnsi"/>
          <w:lang w:val="en-US" w:eastAsia="pl-PL"/>
        </w:rPr>
        <w:t xml:space="preserve"> Rich Text Format (.rtf)</w:t>
      </w:r>
    </w:p>
    <w:p w14:paraId="0C846AF3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możliwość nadawania uprawnień operatorom programu do wybranych grup pracowników</w:t>
      </w:r>
    </w:p>
    <w:p w14:paraId="4F07A84B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baza danych typu MS SQL CE lub MS SQL Server</w:t>
      </w:r>
    </w:p>
    <w:p w14:paraId="73D0320A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darmowe aktualizacje w ramach tej samej wersji programu</w:t>
      </w:r>
    </w:p>
    <w:p w14:paraId="151C9FF3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definiowanie typów przejść, dni kalendarza, typów obecności i absencji, maksymalnych i minimalnych czasów przebywania</w:t>
      </w:r>
      <w:r w:rsidRPr="00A123D8">
        <w:rPr>
          <w:rFonts w:eastAsia="Times New Roman" w:cstheme="minorHAnsi"/>
          <w:lang w:eastAsia="pl-PL"/>
        </w:rPr>
        <w:br/>
        <w:t>(np. maks. dzienna norma konkretnego rodzaju przerwy)</w:t>
      </w:r>
    </w:p>
    <w:p w14:paraId="0630D990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dodatkowe opcje związane ze spóźnieniami, wcześniejszymi wyjściami, zaokrąglaniem czasu rozpoczęcia i zakończenia pracy, zaliczaniem czasu przed i po godzinach pracy itp.</w:t>
      </w:r>
    </w:p>
    <w:p w14:paraId="1B172A34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możliwość korekty i wstawiania brakujących zdarzeń RCP oraz edycja absencji</w:t>
      </w:r>
    </w:p>
    <w:p w14:paraId="62BACBE7" w14:textId="5F5BB290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możliwość wyświetlenia bieżącego statusu obecności (obecni, nieobecni, na wyjściu służbowym)</w:t>
      </w:r>
    </w:p>
    <w:p w14:paraId="332D53E8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graficzna wizualizacja obecności pracowników (lista obecności)</w:t>
      </w:r>
    </w:p>
    <w:p w14:paraId="6CF8AFD7" w14:textId="77777777" w:rsidR="00251008" w:rsidRPr="00A123D8" w:rsidRDefault="00251008" w:rsidP="00251008">
      <w:pPr>
        <w:pStyle w:val="Akapitzlist"/>
        <w:numPr>
          <w:ilvl w:val="0"/>
          <w:numId w:val="19"/>
        </w:numPr>
        <w:spacing w:after="0" w:line="240" w:lineRule="auto"/>
        <w:rPr>
          <w:rFonts w:eastAsia="Times New Roman" w:cstheme="minorHAnsi"/>
          <w:lang w:eastAsia="pl-PL"/>
        </w:rPr>
      </w:pPr>
      <w:r w:rsidRPr="00A123D8">
        <w:rPr>
          <w:rFonts w:eastAsia="Times New Roman" w:cstheme="minorHAnsi"/>
          <w:lang w:eastAsia="pl-PL"/>
        </w:rPr>
        <w:t>grafik pracy, czyli przedstawienie planu (harmonogramu) pracy</w:t>
      </w:r>
    </w:p>
    <w:p w14:paraId="0C6B45C4" w14:textId="77777777" w:rsidR="00251008" w:rsidRPr="005413B9" w:rsidRDefault="00251008" w:rsidP="0025100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1AB1966E" w14:textId="77777777" w:rsidR="007E1EF8" w:rsidRPr="007E1EF8" w:rsidRDefault="007E1EF8" w:rsidP="007E1EF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  <w:shd w:val="clear" w:color="auto" w:fill="FFFFFF"/>
        </w:rPr>
      </w:pPr>
    </w:p>
    <w:p w14:paraId="31495F9C" w14:textId="4D46576F" w:rsidR="00E11D41" w:rsidRPr="007E1EF8" w:rsidRDefault="00E11D41" w:rsidP="007E1EF8">
      <w:pPr>
        <w:autoSpaceDE w:val="0"/>
        <w:autoSpaceDN w:val="0"/>
        <w:adjustRightInd w:val="0"/>
        <w:spacing w:after="0" w:line="240" w:lineRule="auto"/>
        <w:rPr>
          <w:rFonts w:ascii="TT61t00" w:hAnsi="TT61t00" w:cs="TT61t00"/>
          <w:sz w:val="20"/>
          <w:szCs w:val="20"/>
        </w:rPr>
      </w:pPr>
    </w:p>
    <w:p w14:paraId="37ACCD3F" w14:textId="05F06F34" w:rsidR="006D6CFB" w:rsidRDefault="00B81E63" w:rsidP="00B81E63">
      <w:pPr>
        <w:pStyle w:val="Nagwek1"/>
        <w:rPr>
          <w:rFonts w:eastAsia="Calibri"/>
          <w:shd w:val="clear" w:color="auto" w:fill="FFFFFF"/>
        </w:rPr>
      </w:pPr>
      <w:bookmarkStart w:id="5" w:name="_Toc80947082"/>
      <w:r>
        <w:rPr>
          <w:rFonts w:eastAsia="Calibri"/>
          <w:shd w:val="clear" w:color="auto" w:fill="FFFFFF"/>
        </w:rPr>
        <w:t>2. Opis techniczny systemu</w:t>
      </w:r>
      <w:bookmarkEnd w:id="5"/>
    </w:p>
    <w:p w14:paraId="32FF2150" w14:textId="2EAD2FD8" w:rsidR="00A30BF9" w:rsidRPr="007D4878" w:rsidRDefault="00A30BF9" w:rsidP="00A30B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2060"/>
          <w:sz w:val="24"/>
          <w:szCs w:val="24"/>
        </w:rPr>
      </w:pP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W zwi</w:t>
      </w:r>
      <w:r w:rsidRPr="007D4878">
        <w:rPr>
          <w:rFonts w:cstheme="minorHAnsi"/>
          <w:b/>
          <w:bCs/>
          <w:color w:val="002060"/>
          <w:sz w:val="24"/>
          <w:szCs w:val="24"/>
        </w:rPr>
        <w:t>ą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 xml:space="preserve">zku z tym, </w:t>
      </w:r>
      <w:r w:rsidRPr="007D4878">
        <w:rPr>
          <w:rFonts w:cstheme="minorHAnsi"/>
          <w:b/>
          <w:bCs/>
          <w:color w:val="002060"/>
          <w:sz w:val="24"/>
          <w:szCs w:val="24"/>
        </w:rPr>
        <w:t>ż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e projektowana instalacja jest nast</w:t>
      </w:r>
      <w:r w:rsidRPr="007D4878">
        <w:rPr>
          <w:rFonts w:cstheme="minorHAnsi"/>
          <w:b/>
          <w:bCs/>
          <w:color w:val="002060"/>
          <w:sz w:val="24"/>
          <w:szCs w:val="24"/>
        </w:rPr>
        <w:t>ę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pnym etapem budowy</w:t>
      </w:r>
    </w:p>
    <w:p w14:paraId="73E6CC91" w14:textId="4B5708ED" w:rsidR="00A30BF9" w:rsidRPr="007D4878" w:rsidRDefault="00A30BF9" w:rsidP="00A30BF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2060"/>
          <w:sz w:val="24"/>
          <w:szCs w:val="24"/>
        </w:rPr>
      </w:pP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kompleksowego systemu, którego zadaniem jest obj</w:t>
      </w:r>
      <w:r w:rsidRPr="007D4878">
        <w:rPr>
          <w:rFonts w:cstheme="minorHAnsi"/>
          <w:b/>
          <w:bCs/>
          <w:color w:val="002060"/>
          <w:sz w:val="24"/>
          <w:szCs w:val="24"/>
        </w:rPr>
        <w:t>ę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cie jedną kontrol</w:t>
      </w:r>
      <w:r w:rsidRPr="007D4878">
        <w:rPr>
          <w:rFonts w:cstheme="minorHAnsi"/>
          <w:b/>
          <w:bCs/>
          <w:color w:val="002060"/>
          <w:sz w:val="24"/>
          <w:szCs w:val="24"/>
        </w:rPr>
        <w:t xml:space="preserve">ą 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dost</w:t>
      </w:r>
      <w:r w:rsidRPr="007D4878">
        <w:rPr>
          <w:rFonts w:cstheme="minorHAnsi"/>
          <w:b/>
          <w:bCs/>
          <w:color w:val="002060"/>
          <w:sz w:val="24"/>
          <w:szCs w:val="24"/>
        </w:rPr>
        <w:t>ę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pu wszystkich</w:t>
      </w:r>
      <w:r w:rsidR="007D4878">
        <w:rPr>
          <w:rFonts w:cstheme="minorHAnsi"/>
          <w:b/>
          <w:bCs/>
          <w:i/>
          <w:iCs/>
          <w:color w:val="002060"/>
          <w:sz w:val="24"/>
          <w:szCs w:val="24"/>
        </w:rPr>
        <w:t xml:space="preserve"> 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niezbędnych przejść, od oferowanych przez firm</w:t>
      </w:r>
      <w:r w:rsidRPr="007D4878">
        <w:rPr>
          <w:rFonts w:cstheme="minorHAnsi"/>
          <w:b/>
          <w:bCs/>
          <w:color w:val="002060"/>
          <w:sz w:val="24"/>
          <w:szCs w:val="24"/>
        </w:rPr>
        <w:t xml:space="preserve">ę 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wykonawczą</w:t>
      </w:r>
      <w:r w:rsidRPr="007D4878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urz</w:t>
      </w:r>
      <w:r w:rsidRPr="007D4878">
        <w:rPr>
          <w:rFonts w:cstheme="minorHAnsi"/>
          <w:b/>
          <w:bCs/>
          <w:color w:val="002060"/>
          <w:sz w:val="24"/>
          <w:szCs w:val="24"/>
        </w:rPr>
        <w:t>ą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dzeń</w:t>
      </w:r>
      <w:r w:rsidRPr="007D4878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wymagana jest pełna ich kompatybilno</w:t>
      </w:r>
      <w:r w:rsidRPr="007D4878">
        <w:rPr>
          <w:rFonts w:cstheme="minorHAnsi"/>
          <w:b/>
          <w:bCs/>
          <w:color w:val="002060"/>
          <w:sz w:val="24"/>
          <w:szCs w:val="24"/>
        </w:rPr>
        <w:t xml:space="preserve">ść 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z dotychczas</w:t>
      </w:r>
      <w:r w:rsidRPr="007D4878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u</w:t>
      </w:r>
      <w:r w:rsidRPr="007D4878">
        <w:rPr>
          <w:rFonts w:cstheme="minorHAnsi"/>
          <w:b/>
          <w:bCs/>
          <w:color w:val="002060"/>
          <w:sz w:val="24"/>
          <w:szCs w:val="24"/>
        </w:rPr>
        <w:t>ż</w:t>
      </w:r>
      <w:r w:rsidRPr="007D4878">
        <w:rPr>
          <w:rFonts w:cstheme="minorHAnsi"/>
          <w:b/>
          <w:bCs/>
          <w:i/>
          <w:iCs/>
          <w:color w:val="002060"/>
          <w:sz w:val="24"/>
          <w:szCs w:val="24"/>
        </w:rPr>
        <w:t>ywanymi systemami.</w:t>
      </w:r>
    </w:p>
    <w:p w14:paraId="1AAB3982" w14:textId="77777777" w:rsidR="00510593" w:rsidRPr="00A30BF9" w:rsidRDefault="00510593" w:rsidP="00A30BF9">
      <w:pPr>
        <w:autoSpaceDE w:val="0"/>
        <w:autoSpaceDN w:val="0"/>
        <w:adjustRightInd w:val="0"/>
        <w:spacing w:after="0" w:line="240" w:lineRule="auto"/>
        <w:rPr>
          <w:rFonts w:cstheme="minorHAnsi"/>
          <w:color w:val="FF0200"/>
          <w:sz w:val="24"/>
          <w:szCs w:val="24"/>
        </w:rPr>
      </w:pPr>
    </w:p>
    <w:p w14:paraId="6DF02E1F" w14:textId="6C24B184" w:rsidR="00B81E63" w:rsidRDefault="00B81E63" w:rsidP="00B81E63">
      <w:pPr>
        <w:pStyle w:val="Nagwek2"/>
        <w:rPr>
          <w:rFonts w:eastAsia="Calibri"/>
          <w:shd w:val="clear" w:color="auto" w:fill="FFFFFF"/>
        </w:rPr>
      </w:pPr>
      <w:bookmarkStart w:id="6" w:name="_Toc80947083"/>
      <w:r>
        <w:rPr>
          <w:rFonts w:eastAsia="Calibri"/>
          <w:shd w:val="clear" w:color="auto" w:fill="FFFFFF"/>
        </w:rPr>
        <w:t>2.1.</w:t>
      </w:r>
      <w:r w:rsidR="00895EB9">
        <w:rPr>
          <w:rFonts w:eastAsia="Calibri"/>
          <w:shd w:val="clear" w:color="auto" w:fill="FFFFFF"/>
        </w:rPr>
        <w:t>Wykaz kontrolowanych przejść.</w:t>
      </w:r>
      <w:bookmarkEnd w:id="6"/>
    </w:p>
    <w:p w14:paraId="56BB0B0A" w14:textId="60A362A9" w:rsidR="00895EB9" w:rsidRDefault="00895EB9" w:rsidP="00895EB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2126"/>
        <w:gridCol w:w="4531"/>
      </w:tblGrid>
      <w:tr w:rsidR="00CD2F9A" w14:paraId="4E84AD4F" w14:textId="77777777" w:rsidTr="003D2C95">
        <w:tc>
          <w:tcPr>
            <w:tcW w:w="9062" w:type="dxa"/>
            <w:gridSpan w:val="3"/>
          </w:tcPr>
          <w:p w14:paraId="66867007" w14:textId="750B6B62" w:rsidR="00CD2F9A" w:rsidRDefault="00CD2F9A" w:rsidP="00895EB9">
            <w:r>
              <w:t xml:space="preserve"> Budynek główny Starostwa</w:t>
            </w:r>
          </w:p>
        </w:tc>
      </w:tr>
      <w:tr w:rsidR="00895EB9" w14:paraId="0598A006" w14:textId="77777777" w:rsidTr="00CD2F9A">
        <w:tc>
          <w:tcPr>
            <w:tcW w:w="2405" w:type="dxa"/>
          </w:tcPr>
          <w:p w14:paraId="70034726" w14:textId="2D402569" w:rsidR="00895EB9" w:rsidRDefault="00895EB9" w:rsidP="00895EB9">
            <w:r>
              <w:t>Oznaczenie</w:t>
            </w:r>
          </w:p>
        </w:tc>
        <w:tc>
          <w:tcPr>
            <w:tcW w:w="2126" w:type="dxa"/>
          </w:tcPr>
          <w:p w14:paraId="48CD627B" w14:textId="2AB45BB8" w:rsidR="00895EB9" w:rsidRDefault="00895EB9" w:rsidP="00895EB9">
            <w:r>
              <w:t>Typ</w:t>
            </w:r>
          </w:p>
        </w:tc>
        <w:tc>
          <w:tcPr>
            <w:tcW w:w="4531" w:type="dxa"/>
          </w:tcPr>
          <w:p w14:paraId="0A47F542" w14:textId="2D17FB28" w:rsidR="00895EB9" w:rsidRDefault="00895EB9" w:rsidP="00895EB9">
            <w:r>
              <w:t>Umiejscowienie</w:t>
            </w:r>
          </w:p>
        </w:tc>
      </w:tr>
      <w:tr w:rsidR="00895EB9" w14:paraId="5D3469AB" w14:textId="77777777" w:rsidTr="00CD2F9A">
        <w:tc>
          <w:tcPr>
            <w:tcW w:w="2405" w:type="dxa"/>
          </w:tcPr>
          <w:p w14:paraId="4B3FBEC0" w14:textId="17E92E1B" w:rsidR="00895EB9" w:rsidRDefault="00CD2F9A" w:rsidP="00895EB9">
            <w:r>
              <w:t>PS0/1</w:t>
            </w:r>
          </w:p>
        </w:tc>
        <w:tc>
          <w:tcPr>
            <w:tcW w:w="2126" w:type="dxa"/>
          </w:tcPr>
          <w:p w14:paraId="6785AAE8" w14:textId="757E4BE9" w:rsidR="00895EB9" w:rsidRDefault="00CD2F9A" w:rsidP="00895EB9">
            <w:r>
              <w:t>jednostronne</w:t>
            </w:r>
          </w:p>
        </w:tc>
        <w:tc>
          <w:tcPr>
            <w:tcW w:w="4531" w:type="dxa"/>
          </w:tcPr>
          <w:p w14:paraId="0DFA7A59" w14:textId="3F4A769C" w:rsidR="00895EB9" w:rsidRDefault="00CD2F9A" w:rsidP="00895EB9">
            <w:r>
              <w:t>Korytarz pom. S.44</w:t>
            </w:r>
          </w:p>
        </w:tc>
      </w:tr>
      <w:tr w:rsidR="00895EB9" w14:paraId="5C9F2EF5" w14:textId="77777777" w:rsidTr="00CD2F9A">
        <w:tc>
          <w:tcPr>
            <w:tcW w:w="2405" w:type="dxa"/>
          </w:tcPr>
          <w:p w14:paraId="3EC6ADF2" w14:textId="66AE6361" w:rsidR="00895EB9" w:rsidRDefault="00CD2F9A" w:rsidP="00895EB9">
            <w:r>
              <w:t>PS0/2</w:t>
            </w:r>
          </w:p>
        </w:tc>
        <w:tc>
          <w:tcPr>
            <w:tcW w:w="2126" w:type="dxa"/>
          </w:tcPr>
          <w:p w14:paraId="670BFB2C" w14:textId="79F072BC" w:rsidR="00895EB9" w:rsidRDefault="00CD2F9A" w:rsidP="00895EB9">
            <w:r>
              <w:t>jednostronne</w:t>
            </w:r>
          </w:p>
        </w:tc>
        <w:tc>
          <w:tcPr>
            <w:tcW w:w="4531" w:type="dxa"/>
          </w:tcPr>
          <w:p w14:paraId="51AFB427" w14:textId="64D11EB2" w:rsidR="00895EB9" w:rsidRDefault="00CD2F9A" w:rsidP="00895EB9">
            <w:r>
              <w:t>Wejście do budynku S.01</w:t>
            </w:r>
          </w:p>
        </w:tc>
      </w:tr>
      <w:tr w:rsidR="00895EB9" w14:paraId="50883A35" w14:textId="77777777" w:rsidTr="00CD2F9A">
        <w:tc>
          <w:tcPr>
            <w:tcW w:w="2405" w:type="dxa"/>
          </w:tcPr>
          <w:p w14:paraId="61D95155" w14:textId="503246B8" w:rsidR="00895EB9" w:rsidRDefault="00CD2F9A" w:rsidP="00895EB9">
            <w:r>
              <w:t>PS0/3</w:t>
            </w:r>
          </w:p>
        </w:tc>
        <w:tc>
          <w:tcPr>
            <w:tcW w:w="2126" w:type="dxa"/>
          </w:tcPr>
          <w:p w14:paraId="69120C08" w14:textId="3FB964B0" w:rsidR="00895EB9" w:rsidRDefault="00CD2F9A" w:rsidP="00895EB9">
            <w:r>
              <w:t>jednostronne</w:t>
            </w:r>
          </w:p>
        </w:tc>
        <w:tc>
          <w:tcPr>
            <w:tcW w:w="4531" w:type="dxa"/>
          </w:tcPr>
          <w:p w14:paraId="74648D28" w14:textId="0B312384" w:rsidR="00895EB9" w:rsidRDefault="00CD2F9A" w:rsidP="00895EB9">
            <w:r>
              <w:t>Kasa S.20</w:t>
            </w:r>
          </w:p>
        </w:tc>
      </w:tr>
      <w:tr w:rsidR="00895EB9" w14:paraId="7E32365B" w14:textId="77777777" w:rsidTr="00CD2F9A">
        <w:tc>
          <w:tcPr>
            <w:tcW w:w="2405" w:type="dxa"/>
          </w:tcPr>
          <w:p w14:paraId="152DD4B4" w14:textId="3FB15056" w:rsidR="00895EB9" w:rsidRDefault="00CD2F9A" w:rsidP="00895EB9">
            <w:r>
              <w:lastRenderedPageBreak/>
              <w:t>PS0/4</w:t>
            </w:r>
          </w:p>
        </w:tc>
        <w:tc>
          <w:tcPr>
            <w:tcW w:w="2126" w:type="dxa"/>
          </w:tcPr>
          <w:p w14:paraId="1A45C1E1" w14:textId="736CD8E7" w:rsidR="00895EB9" w:rsidRDefault="00CD2F9A" w:rsidP="00895EB9">
            <w:r>
              <w:t>Jednostronne</w:t>
            </w:r>
          </w:p>
        </w:tc>
        <w:tc>
          <w:tcPr>
            <w:tcW w:w="4531" w:type="dxa"/>
          </w:tcPr>
          <w:p w14:paraId="012B88F8" w14:textId="0863471A" w:rsidR="00895EB9" w:rsidRDefault="00CD2F9A" w:rsidP="00895EB9">
            <w:r>
              <w:t>Wejście S.05</w:t>
            </w:r>
          </w:p>
        </w:tc>
      </w:tr>
    </w:tbl>
    <w:p w14:paraId="770CDA0A" w14:textId="0656CA55" w:rsidR="00895EB9" w:rsidRDefault="00895EB9" w:rsidP="00895EB9"/>
    <w:p w14:paraId="4A9CCBFC" w14:textId="7C4A69B8" w:rsidR="00342488" w:rsidRDefault="00342488" w:rsidP="00895EB9"/>
    <w:p w14:paraId="4DC6BC9E" w14:textId="77777777" w:rsidR="00342488" w:rsidRDefault="00342488" w:rsidP="00895EB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2126"/>
        <w:gridCol w:w="4531"/>
      </w:tblGrid>
      <w:tr w:rsidR="00CD2F9A" w14:paraId="5FEF1BE5" w14:textId="77777777" w:rsidTr="001F6706">
        <w:tc>
          <w:tcPr>
            <w:tcW w:w="9062" w:type="dxa"/>
            <w:gridSpan w:val="3"/>
          </w:tcPr>
          <w:p w14:paraId="4D8E1CAE" w14:textId="44EB7B23" w:rsidR="00CD2F9A" w:rsidRDefault="00CD2F9A" w:rsidP="00895EB9">
            <w:r>
              <w:t>Budynek Służby Geodezyjnej</w:t>
            </w:r>
          </w:p>
        </w:tc>
      </w:tr>
      <w:tr w:rsidR="00CD2F9A" w14:paraId="019ED548" w14:textId="77777777" w:rsidTr="00CD2F9A">
        <w:tc>
          <w:tcPr>
            <w:tcW w:w="2405" w:type="dxa"/>
          </w:tcPr>
          <w:p w14:paraId="730E147A" w14:textId="5D6B5764" w:rsidR="00CD2F9A" w:rsidRDefault="00CD2F9A" w:rsidP="00895EB9">
            <w:r>
              <w:t>PG0/1</w:t>
            </w:r>
          </w:p>
        </w:tc>
        <w:tc>
          <w:tcPr>
            <w:tcW w:w="2126" w:type="dxa"/>
          </w:tcPr>
          <w:p w14:paraId="7E3488EC" w14:textId="1ACD93A3" w:rsidR="00CD2F9A" w:rsidRDefault="00CD2F9A" w:rsidP="00895EB9">
            <w:r>
              <w:t>dwustronne</w:t>
            </w:r>
          </w:p>
        </w:tc>
        <w:tc>
          <w:tcPr>
            <w:tcW w:w="4531" w:type="dxa"/>
          </w:tcPr>
          <w:p w14:paraId="4075C8A2" w14:textId="4BE4C15F" w:rsidR="00CD2F9A" w:rsidRDefault="00F81974" w:rsidP="00895EB9">
            <w:r>
              <w:t>Parter korytarz</w:t>
            </w:r>
          </w:p>
        </w:tc>
      </w:tr>
      <w:tr w:rsidR="00B77178" w14:paraId="379A8068" w14:textId="77777777" w:rsidTr="00CD2F9A">
        <w:tc>
          <w:tcPr>
            <w:tcW w:w="2405" w:type="dxa"/>
          </w:tcPr>
          <w:p w14:paraId="4568EA3F" w14:textId="1C713249" w:rsidR="00B77178" w:rsidRDefault="00B77178" w:rsidP="00B77178">
            <w:r>
              <w:t>PG0/2</w:t>
            </w:r>
          </w:p>
        </w:tc>
        <w:tc>
          <w:tcPr>
            <w:tcW w:w="2126" w:type="dxa"/>
          </w:tcPr>
          <w:p w14:paraId="64EF4A7A" w14:textId="32A68AB5" w:rsidR="00B77178" w:rsidRDefault="00B77178" w:rsidP="00B77178">
            <w:r>
              <w:t>dwustronne</w:t>
            </w:r>
          </w:p>
        </w:tc>
        <w:tc>
          <w:tcPr>
            <w:tcW w:w="4531" w:type="dxa"/>
          </w:tcPr>
          <w:p w14:paraId="4B091C96" w14:textId="728CD14F" w:rsidR="00B77178" w:rsidRDefault="00B77178" w:rsidP="00B77178">
            <w:r>
              <w:t>Stanowisko Obsługi Klienta</w:t>
            </w:r>
          </w:p>
        </w:tc>
      </w:tr>
      <w:tr w:rsidR="005D60D0" w14:paraId="62DA1E76" w14:textId="77777777" w:rsidTr="00CD2F9A">
        <w:tc>
          <w:tcPr>
            <w:tcW w:w="2405" w:type="dxa"/>
          </w:tcPr>
          <w:p w14:paraId="3D3CEE6C" w14:textId="11826338" w:rsidR="005D60D0" w:rsidRDefault="005D60D0" w:rsidP="005D60D0">
            <w:r>
              <w:t>PG0/3</w:t>
            </w:r>
          </w:p>
        </w:tc>
        <w:tc>
          <w:tcPr>
            <w:tcW w:w="2126" w:type="dxa"/>
          </w:tcPr>
          <w:p w14:paraId="65937A80" w14:textId="197C6E6D" w:rsidR="005D60D0" w:rsidRDefault="005D60D0" w:rsidP="005D60D0">
            <w:r>
              <w:t>jednostronne</w:t>
            </w:r>
          </w:p>
        </w:tc>
        <w:tc>
          <w:tcPr>
            <w:tcW w:w="4531" w:type="dxa"/>
          </w:tcPr>
          <w:p w14:paraId="65CF7576" w14:textId="7854EC8E" w:rsidR="005D60D0" w:rsidRDefault="005D60D0" w:rsidP="005D60D0">
            <w:r>
              <w:t>Główne wejście do budynku</w:t>
            </w:r>
          </w:p>
        </w:tc>
      </w:tr>
      <w:tr w:rsidR="005D60D0" w14:paraId="436717AE" w14:textId="77777777" w:rsidTr="00CD2F9A">
        <w:tc>
          <w:tcPr>
            <w:tcW w:w="2405" w:type="dxa"/>
          </w:tcPr>
          <w:p w14:paraId="64CF729A" w14:textId="0E212839" w:rsidR="005D60D0" w:rsidRDefault="005D60D0" w:rsidP="005D60D0">
            <w:r>
              <w:t>PG0/4</w:t>
            </w:r>
          </w:p>
        </w:tc>
        <w:tc>
          <w:tcPr>
            <w:tcW w:w="2126" w:type="dxa"/>
          </w:tcPr>
          <w:p w14:paraId="056C60B4" w14:textId="35841174" w:rsidR="005D60D0" w:rsidRDefault="005D60D0" w:rsidP="005D60D0">
            <w:r>
              <w:t>jednostronne</w:t>
            </w:r>
          </w:p>
        </w:tc>
        <w:tc>
          <w:tcPr>
            <w:tcW w:w="4531" w:type="dxa"/>
          </w:tcPr>
          <w:p w14:paraId="29C69C4E" w14:textId="4F2341EB" w:rsidR="005D60D0" w:rsidRDefault="005D60D0" w:rsidP="005D60D0">
            <w:r>
              <w:t>Boczne wejście do budynku</w:t>
            </w:r>
          </w:p>
        </w:tc>
      </w:tr>
      <w:tr w:rsidR="005D60D0" w14:paraId="38CD3D55" w14:textId="77777777" w:rsidTr="00CD2F9A">
        <w:tc>
          <w:tcPr>
            <w:tcW w:w="2405" w:type="dxa"/>
          </w:tcPr>
          <w:p w14:paraId="650442A7" w14:textId="40229302" w:rsidR="005D60D0" w:rsidRDefault="005D60D0" w:rsidP="005D60D0">
            <w:r>
              <w:t>PG1/1</w:t>
            </w:r>
          </w:p>
        </w:tc>
        <w:tc>
          <w:tcPr>
            <w:tcW w:w="2126" w:type="dxa"/>
          </w:tcPr>
          <w:p w14:paraId="6F7DF5B4" w14:textId="4B0ABA06" w:rsidR="005D60D0" w:rsidRDefault="005D60D0" w:rsidP="005D60D0">
            <w:r>
              <w:t xml:space="preserve">dwustronne </w:t>
            </w:r>
          </w:p>
        </w:tc>
        <w:tc>
          <w:tcPr>
            <w:tcW w:w="4531" w:type="dxa"/>
          </w:tcPr>
          <w:p w14:paraId="4E47EFF4" w14:textId="47969576" w:rsidR="005D60D0" w:rsidRDefault="005D60D0" w:rsidP="005D60D0">
            <w:r>
              <w:t>Komunikacja 1 piętro</w:t>
            </w:r>
          </w:p>
        </w:tc>
      </w:tr>
      <w:tr w:rsidR="005D60D0" w14:paraId="7B3E4E60" w14:textId="77777777" w:rsidTr="00CD2F9A">
        <w:tc>
          <w:tcPr>
            <w:tcW w:w="2405" w:type="dxa"/>
          </w:tcPr>
          <w:p w14:paraId="34B6A99D" w14:textId="6EA4A317" w:rsidR="005D60D0" w:rsidRDefault="005D60D0" w:rsidP="005D60D0">
            <w:r>
              <w:t>PG1/2</w:t>
            </w:r>
          </w:p>
        </w:tc>
        <w:tc>
          <w:tcPr>
            <w:tcW w:w="2126" w:type="dxa"/>
          </w:tcPr>
          <w:p w14:paraId="5E95CDAA" w14:textId="4AE34726" w:rsidR="005D60D0" w:rsidRDefault="005D60D0" w:rsidP="005D60D0">
            <w:r>
              <w:t>dwustronne</w:t>
            </w:r>
          </w:p>
        </w:tc>
        <w:tc>
          <w:tcPr>
            <w:tcW w:w="4531" w:type="dxa"/>
          </w:tcPr>
          <w:p w14:paraId="33FFE699" w14:textId="2C2F5B51" w:rsidR="005D60D0" w:rsidRDefault="005D60D0" w:rsidP="005D60D0">
            <w:r>
              <w:t>Komunikacja 1 piętro</w:t>
            </w:r>
          </w:p>
        </w:tc>
      </w:tr>
    </w:tbl>
    <w:p w14:paraId="69F926A8" w14:textId="77777777" w:rsidR="00CD2F9A" w:rsidRPr="00895EB9" w:rsidRDefault="00CD2F9A" w:rsidP="00895EB9"/>
    <w:p w14:paraId="5D85E183" w14:textId="4E541A4B" w:rsidR="006D6CFB" w:rsidRDefault="00F81974" w:rsidP="00F81974">
      <w:pPr>
        <w:pStyle w:val="Nagwek2"/>
        <w:rPr>
          <w:shd w:val="clear" w:color="auto" w:fill="FFFFFF"/>
        </w:rPr>
      </w:pPr>
      <w:bookmarkStart w:id="7" w:name="_Toc80947084"/>
      <w:r>
        <w:rPr>
          <w:shd w:val="clear" w:color="auto" w:fill="FFFFFF"/>
        </w:rPr>
        <w:t>2.2.</w:t>
      </w:r>
      <w:r w:rsidR="001F46A6">
        <w:rPr>
          <w:shd w:val="clear" w:color="auto" w:fill="FFFFFF"/>
        </w:rPr>
        <w:t>Terminale dostępu.</w:t>
      </w:r>
      <w:bookmarkEnd w:id="7"/>
    </w:p>
    <w:p w14:paraId="7177149D" w14:textId="3C576B2B" w:rsidR="001F46A6" w:rsidRDefault="001F46A6" w:rsidP="00BA1FD3">
      <w:pPr>
        <w:autoSpaceDE w:val="0"/>
        <w:autoSpaceDN w:val="0"/>
        <w:adjustRightInd w:val="0"/>
        <w:spacing w:after="0" w:line="276" w:lineRule="auto"/>
      </w:pPr>
      <w:r>
        <w:t xml:space="preserve">W </w:t>
      </w:r>
      <w:r w:rsidR="00BA1FD3">
        <w:t>rozbudowywanej kontroli dostępu zastosowano jako terminale dostępu czytniki Roger serii MCT82M.</w:t>
      </w:r>
      <w:r>
        <w:t xml:space="preserve"> Czytniki pełnią funkcję urządzenia podrzędnego względem kontrolera dostępu i nie mogą</w:t>
      </w:r>
      <w:r>
        <w:rPr>
          <w:b/>
          <w:bCs/>
        </w:rPr>
        <w:t xml:space="preserve"> </w:t>
      </w:r>
      <w:r>
        <w:t>samodzielnie dozorować przejścia. Terminale MCT82M umożliwiają zarówno odczyt numeru seryjnego karty</w:t>
      </w:r>
      <w:r>
        <w:rPr>
          <w:b/>
          <w:bCs/>
        </w:rPr>
        <w:t xml:space="preserve"> </w:t>
      </w:r>
      <w:r>
        <w:t>zbliżeniowej (CSN) jaki i numeru programowalnego (PCN) zapisanego w szyfrowanych sektorach pamięci na karcie. Wykorzystanie programowalnego numeru karty zabezpiecza ją przed duplikowaniem co zdecydowanie</w:t>
      </w:r>
      <w:r>
        <w:rPr>
          <w:b/>
          <w:bCs/>
        </w:rPr>
        <w:t xml:space="preserve"> </w:t>
      </w:r>
      <w:r>
        <w:t>podnosi poziom bezpieczeństwa całego systemu kontroli dostępu. Czytniki z opcją IO wyposażone są w</w:t>
      </w:r>
      <w:r>
        <w:rPr>
          <w:b/>
          <w:bCs/>
        </w:rPr>
        <w:t xml:space="preserve"> </w:t>
      </w:r>
      <w:r>
        <w:t xml:space="preserve">zestaw linii wejściowych i wyjściowych, który w większości przypadków umożliwia kompletną obsługę przejścia bez konieczności wykorzystywania wejść i wyjść zlokalizowanych na kontrolerze dostępu lub module rozszerzeń. Czytnik udostępnia trzy parametryczne linie wejściowe, które mogą być indywidualnie sparametryzowane w zakresie czasu reakcji oraz topologii dołączonych styków i rezystorów. Opcjonalnie, wejścia mogą być skonfigurowane do trybu </w:t>
      </w:r>
      <w:proofErr w:type="spellStart"/>
      <w:r>
        <w:t>double</w:t>
      </w:r>
      <w:proofErr w:type="spellEnd"/>
      <w:r>
        <w:t xml:space="preserve"> </w:t>
      </w:r>
      <w:proofErr w:type="spellStart"/>
      <w:r>
        <w:t>wiring</w:t>
      </w:r>
      <w:proofErr w:type="spellEnd"/>
      <w:r>
        <w:t>, który umożliwia dołączenie dwóch niezależnych styków NO lub NC do każdego z wejść i podwojenie w ten sposób liczby monitorowanych przez czytnik sygnałów wejściowych. Czytnik posiada dwa wyjścia tranzystorowe oraz jedno wyjście przekaźnikowe. Każde z</w:t>
      </w:r>
      <w:r>
        <w:rPr>
          <w:b/>
          <w:bCs/>
        </w:rPr>
        <w:t xml:space="preserve"> </w:t>
      </w:r>
      <w:r>
        <w:t>wyjść może być w stanie spoczynkowym wyłączone (tzw. Polaryzacja normalna) lub załączone (tzw. Polaryzacja</w:t>
      </w:r>
      <w:r>
        <w:rPr>
          <w:b/>
          <w:bCs/>
        </w:rPr>
        <w:t xml:space="preserve"> </w:t>
      </w:r>
      <w:r>
        <w:t xml:space="preserve">odwrotna). Wyjście przekaźnikowe udostępnia styk zwierny oraz </w:t>
      </w:r>
      <w:proofErr w:type="spellStart"/>
      <w:r>
        <w:t>rozwierny</w:t>
      </w:r>
      <w:proofErr w:type="spellEnd"/>
      <w:r>
        <w:t>. Komunikacja z kontrolerem odbywa się za pośrednictwem zmodyfikowanego standardu RS485, który dopuszcza tworzenie struktur okablowania typu gwiazda oraz drzewo. Magistrala komunikacyjna, do której dołączany jest czytnik może mieć długość do 1200 m i być wykonana przy pomocy dowolnego rodzaju kabla sygnałowego. Konfigurowanie urządzenia oraz aktualizację oprogramowania wbudowanego (</w:t>
      </w:r>
      <w:proofErr w:type="spellStart"/>
      <w:r>
        <w:t>firmware</w:t>
      </w:r>
      <w:proofErr w:type="spellEnd"/>
      <w:r>
        <w:t xml:space="preserve">) przeprowadza się za pośrednictwem interfejsu RS485. Panel frontowy czytnika jest wykonany ze </w:t>
      </w:r>
      <w:r w:rsidRPr="00D57123">
        <w:rPr>
          <w:b/>
          <w:bCs/>
        </w:rPr>
        <w:t>szkła</w:t>
      </w:r>
      <w:r>
        <w:t xml:space="preserve">, przez co posiada on dużą trwałość i odporność na zarysowania, a dodatkowo zapewnia szlachetny efekt estetyczny urządzenia. </w:t>
      </w:r>
    </w:p>
    <w:p w14:paraId="00B71988" w14:textId="71E46B23" w:rsidR="00510593" w:rsidRDefault="00510593" w:rsidP="00BA1FD3">
      <w:pPr>
        <w:autoSpaceDE w:val="0"/>
        <w:autoSpaceDN w:val="0"/>
        <w:adjustRightInd w:val="0"/>
        <w:spacing w:after="0" w:line="276" w:lineRule="auto"/>
      </w:pPr>
      <w:r>
        <w:t>W</w:t>
      </w:r>
      <w:r w:rsidR="00B61129">
        <w:t xml:space="preserve"> każdym</w:t>
      </w:r>
      <w:r>
        <w:t xml:space="preserve"> przejści</w:t>
      </w:r>
      <w:r w:rsidR="00B61129">
        <w:t>u</w:t>
      </w:r>
      <w:r>
        <w:t xml:space="preserve"> należy zastosować </w:t>
      </w:r>
      <w:r w:rsidR="00B61129">
        <w:t xml:space="preserve">przynajmniej jeden </w:t>
      </w:r>
      <w:r>
        <w:t xml:space="preserve">czytnik w wersji </w:t>
      </w:r>
      <w:r w:rsidR="00B61129">
        <w:t>IO. Wersja kolorystyczna wszystkich czytników – czarna.</w:t>
      </w:r>
    </w:p>
    <w:p w14:paraId="62EF0FE7" w14:textId="39B2518F" w:rsidR="00E41A01" w:rsidRDefault="00E41A01" w:rsidP="00BA1FD3">
      <w:pPr>
        <w:autoSpaceDE w:val="0"/>
        <w:autoSpaceDN w:val="0"/>
        <w:adjustRightInd w:val="0"/>
        <w:spacing w:after="0" w:line="276" w:lineRule="auto"/>
      </w:pPr>
      <w:r>
        <w:t>W przejściu PS0/3 wejście do pomieszczenia S.20 budynku głównego należy zamontować terminal z klawiaturą numeryczną. W pozostałych przejściach przewiduje się logowanie tylko za pomocą kart zbliżeniowych.</w:t>
      </w:r>
    </w:p>
    <w:p w14:paraId="5A46E8C0" w14:textId="77777777" w:rsidR="00B61129" w:rsidRPr="00BA1FD3" w:rsidRDefault="00B61129" w:rsidP="00BA1FD3">
      <w:pPr>
        <w:autoSpaceDE w:val="0"/>
        <w:autoSpaceDN w:val="0"/>
        <w:adjustRightInd w:val="0"/>
        <w:spacing w:after="0" w:line="276" w:lineRule="auto"/>
      </w:pPr>
    </w:p>
    <w:p w14:paraId="43E0CCFE" w14:textId="4281EA65" w:rsidR="00F81974" w:rsidRDefault="00A123D8" w:rsidP="00A123D8">
      <w:pPr>
        <w:pStyle w:val="Nagwek2"/>
      </w:pPr>
      <w:bookmarkStart w:id="8" w:name="_Toc80947085"/>
      <w:r>
        <w:t>2.3.Kontrolery dostępu.</w:t>
      </w:r>
      <w:bookmarkEnd w:id="8"/>
    </w:p>
    <w:p w14:paraId="0D0A0C19" w14:textId="4DB4B0D5" w:rsidR="00B61129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Przewiduje się zastosowanie kontrolerów dostępu o poniższych parametrach:</w:t>
      </w:r>
    </w:p>
    <w:p w14:paraId="7C56A906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lastRenderedPageBreak/>
        <w:t>• 8 wejść parametrycznych</w:t>
      </w:r>
    </w:p>
    <w:p w14:paraId="239F5247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6 wyjść tranzystorowych</w:t>
      </w:r>
    </w:p>
    <w:p w14:paraId="32243474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2 wyjścia przekaźnikowe</w:t>
      </w:r>
    </w:p>
    <w:p w14:paraId="31FD04A2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Interfejs RACS CLK/DTA czytników PRT</w:t>
      </w:r>
    </w:p>
    <w:p w14:paraId="52A7810F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Interfejs do czytników Wieganda</w:t>
      </w:r>
    </w:p>
    <w:p w14:paraId="7F0EFDDA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Interfejs RS485</w:t>
      </w:r>
    </w:p>
    <w:p w14:paraId="7D2D997D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Interfejs Ethernet</w:t>
      </w:r>
    </w:p>
    <w:p w14:paraId="59665602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Wyjście zasilania 12 V/1,0 A</w:t>
      </w:r>
    </w:p>
    <w:p w14:paraId="45FE5F78" w14:textId="77777777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Wyjście zasilania 12 V/0,2 A</w:t>
      </w:r>
    </w:p>
    <w:p w14:paraId="27F0C435" w14:textId="2D4B6F28" w:rsidR="00454F9D" w:rsidRPr="00B55998" w:rsidRDefault="00454F9D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Zasilanie z transformatora 18 VAC/40 VA</w:t>
      </w:r>
    </w:p>
    <w:p w14:paraId="166E502B" w14:textId="4636BF98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Możliwości programowe kontrolera wynikają z właściwości jego oprogramowania. Pełne ich wykorzystanie jest możliwe po</w:t>
      </w:r>
      <w:r>
        <w:rPr>
          <w:rFonts w:cstheme="minorHAnsi"/>
        </w:rPr>
        <w:t xml:space="preserve"> </w:t>
      </w:r>
      <w:r w:rsidRPr="00B55998">
        <w:rPr>
          <w:rFonts w:cstheme="minorHAnsi"/>
        </w:rPr>
        <w:t>uzupełnieniu kontrolera o zewnętrzne moduły oraz urządzenia.</w:t>
      </w:r>
    </w:p>
    <w:p w14:paraId="21064968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16 Przejść</w:t>
      </w:r>
    </w:p>
    <w:p w14:paraId="422BB40A" w14:textId="27132289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64 Szafki</w:t>
      </w:r>
    </w:p>
    <w:p w14:paraId="21A6B41C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32 Punkty logowania</w:t>
      </w:r>
    </w:p>
    <w:p w14:paraId="13584CCC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64 Terminale dostępu</w:t>
      </w:r>
    </w:p>
    <w:p w14:paraId="3D86F18C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32 Strefy dostępu</w:t>
      </w:r>
    </w:p>
    <w:p w14:paraId="7CED4D9D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32 Strefy alarmowe</w:t>
      </w:r>
    </w:p>
    <w:p w14:paraId="36C7845C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32 Węzły automatyki</w:t>
      </w:r>
    </w:p>
    <w:p w14:paraId="1F2D8EDF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32 Komendy lokalne</w:t>
      </w:r>
    </w:p>
    <w:p w14:paraId="31CEC57F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64 Wejścia</w:t>
      </w:r>
    </w:p>
    <w:p w14:paraId="647B73B9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64 Wyjścia</w:t>
      </w:r>
    </w:p>
    <w:p w14:paraId="6F137132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64 Klawisze funkcyjne</w:t>
      </w:r>
    </w:p>
    <w:p w14:paraId="57EA8812" w14:textId="77777777" w:rsidR="00B55998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32 Zasilacze</w:t>
      </w:r>
    </w:p>
    <w:p w14:paraId="41F42CA5" w14:textId="5B72EC96" w:rsidR="00454F9D" w:rsidRPr="00B55998" w:rsidRDefault="00B55998" w:rsidP="00B55998">
      <w:pPr>
        <w:spacing w:after="0"/>
        <w:rPr>
          <w:rFonts w:cstheme="minorHAnsi"/>
        </w:rPr>
      </w:pPr>
      <w:r w:rsidRPr="00B55998">
        <w:rPr>
          <w:rFonts w:cstheme="minorHAnsi"/>
        </w:rPr>
        <w:t>• 32 Wyświetlacze</w:t>
      </w:r>
    </w:p>
    <w:p w14:paraId="251B0B32" w14:textId="5C097B6D" w:rsidR="00A123D8" w:rsidRDefault="00B55998" w:rsidP="00A123D8">
      <w:r w:rsidRPr="00B55998">
        <w:t>Kontroler zarządzany jest z aplikacji, która umożliwia współpracę z serwerową bazą danych Microsoft SQL Server oraz plikową bazą Microsoft SQL Server Compact. Zarządzanie systemem może być realizowane z poziomu wielu stacji roboczych z programem i przez operatorów o różnym poziomie uprawnień. System udostępnia serwer integracji programowej umożliwiający swobodny dostęp do logu zdarzeń systemu jak i zarządzanie jego użytkownikami. Komunikacja z komputerem zarządzającym jest realizowana za pośrednictwem sieci LAN/WAN z protokołem szyfrowanym metodą AES128 CBC.</w:t>
      </w:r>
    </w:p>
    <w:p w14:paraId="08582F6F" w14:textId="575FE704" w:rsidR="00B55998" w:rsidRDefault="00B55998" w:rsidP="00342488">
      <w:pPr>
        <w:pStyle w:val="Nagwek2"/>
      </w:pPr>
      <w:bookmarkStart w:id="9" w:name="_Toc80947086"/>
      <w:r>
        <w:t>2.4.Panele RCP</w:t>
      </w:r>
      <w:bookmarkEnd w:id="9"/>
    </w:p>
    <w:p w14:paraId="6386AFD4" w14:textId="288047CE" w:rsidR="00234278" w:rsidRDefault="00234278" w:rsidP="00B55998">
      <w:r>
        <w:t>Do Rejestracji Czasu Pracy wykorzystane zostaną panele graficzne o charakterystyce:</w:t>
      </w:r>
    </w:p>
    <w:p w14:paraId="449A7668" w14:textId="77777777" w:rsidR="00234278" w:rsidRDefault="00234278" w:rsidP="00234278">
      <w:pPr>
        <w:spacing w:after="0"/>
      </w:pPr>
      <w:r>
        <w:t>• Dotykowy panel graficzny 7”</w:t>
      </w:r>
    </w:p>
    <w:p w14:paraId="74BD58DB" w14:textId="77777777" w:rsidR="00234278" w:rsidRDefault="00234278" w:rsidP="00234278">
      <w:pPr>
        <w:spacing w:after="0"/>
      </w:pPr>
      <w:r>
        <w:t xml:space="preserve">• Kamera 2 </w:t>
      </w:r>
      <w:proofErr w:type="spellStart"/>
      <w:r>
        <w:t>Mpx</w:t>
      </w:r>
      <w:proofErr w:type="spellEnd"/>
    </w:p>
    <w:p w14:paraId="1F06CB09" w14:textId="77777777" w:rsidR="00234278" w:rsidRDefault="00234278" w:rsidP="00234278">
      <w:pPr>
        <w:spacing w:after="0"/>
      </w:pPr>
      <w:r>
        <w:t>• Odczyt MIFARE SSN</w:t>
      </w:r>
    </w:p>
    <w:p w14:paraId="62A7ED50" w14:textId="77777777" w:rsidR="00234278" w:rsidRDefault="00234278" w:rsidP="00234278">
      <w:pPr>
        <w:spacing w:after="0"/>
      </w:pPr>
      <w:r>
        <w:t xml:space="preserve">• Odczyt MIFARE Plus i </w:t>
      </w:r>
      <w:proofErr w:type="spellStart"/>
      <w:r>
        <w:t>DESFire</w:t>
      </w:r>
      <w:proofErr w:type="spellEnd"/>
    </w:p>
    <w:p w14:paraId="5F47F61E" w14:textId="77777777" w:rsidR="00234278" w:rsidRDefault="00234278" w:rsidP="00234278">
      <w:pPr>
        <w:spacing w:after="0"/>
      </w:pPr>
      <w:r>
        <w:t>• Identyfikacja mobilna (NFC)</w:t>
      </w:r>
    </w:p>
    <w:p w14:paraId="66B9D7DB" w14:textId="77777777" w:rsidR="00234278" w:rsidRDefault="00234278" w:rsidP="00234278">
      <w:pPr>
        <w:spacing w:after="0"/>
      </w:pPr>
      <w:r>
        <w:t>• RS485</w:t>
      </w:r>
    </w:p>
    <w:p w14:paraId="029AC92D" w14:textId="77777777" w:rsidR="00234278" w:rsidRDefault="00234278" w:rsidP="00234278">
      <w:pPr>
        <w:spacing w:after="0"/>
      </w:pPr>
      <w:r>
        <w:t>• Ethernet</w:t>
      </w:r>
    </w:p>
    <w:p w14:paraId="072463F2" w14:textId="77777777" w:rsidR="00234278" w:rsidRDefault="00234278" w:rsidP="00234278">
      <w:pPr>
        <w:spacing w:after="0"/>
      </w:pPr>
      <w:r>
        <w:t>• Wi-Fi</w:t>
      </w:r>
    </w:p>
    <w:p w14:paraId="5C4F6780" w14:textId="4D8DBCE3" w:rsidR="00234278" w:rsidRDefault="00234278" w:rsidP="00234278">
      <w:pPr>
        <w:spacing w:after="0"/>
      </w:pPr>
      <w:r>
        <w:t>• Zasilanie 12 VDC</w:t>
      </w:r>
    </w:p>
    <w:p w14:paraId="51943398" w14:textId="3D8C33F9" w:rsidR="00234278" w:rsidRDefault="00234278" w:rsidP="00234278">
      <w:pPr>
        <w:spacing w:after="0"/>
      </w:pPr>
    </w:p>
    <w:p w14:paraId="4B319AC1" w14:textId="5040E156" w:rsidR="00234278" w:rsidRDefault="00234278" w:rsidP="00234278">
      <w:pPr>
        <w:spacing w:after="0"/>
      </w:pPr>
      <w:r>
        <w:t xml:space="preserve">Na terminalu można zdefiniować do 255 klawiszy funkcyjnych oraz 16 wirtualnych linii we/wy. Wbudowana kamera może być wykorzystywana do rejestracji zdjęć osób logujących się na urządzeniu, co może być szczególnie wartościową cechą w systemach RCP. Obraz z kamery jest </w:t>
      </w:r>
      <w:r>
        <w:lastRenderedPageBreak/>
        <w:t>rejestrowany w pamięci terminala i może być dodatkowo wyświetlony na żywo na monitorach systemu. Na terminalu można zainstalować dodatkowe oprogramowanie przeznaczone na platformę Android rozszerzając w ten sposób pole wykorzystania terminala poza system kontroli dostępu.</w:t>
      </w:r>
    </w:p>
    <w:p w14:paraId="46B2A48F" w14:textId="4C1DED77" w:rsidR="00234278" w:rsidRDefault="00234278" w:rsidP="00234278">
      <w:pPr>
        <w:spacing w:after="0"/>
      </w:pPr>
      <w:r>
        <w:t xml:space="preserve">Terminal udostępnia możliwość logowania za pośrednictwem urządzenia mobilnego wyposażonego w funkcję NFC. Komunikacja z kontrolerem odbywa się za pomocą interfejsu RS485 lub </w:t>
      </w:r>
      <w:r w:rsidRPr="00234278">
        <w:t>przez sieć LAN (Ethernet lub Wi-Fi).</w:t>
      </w:r>
    </w:p>
    <w:p w14:paraId="0B1D8576" w14:textId="010DC870" w:rsidR="00234278" w:rsidRDefault="00234278" w:rsidP="00234278">
      <w:pPr>
        <w:spacing w:after="0"/>
      </w:pPr>
      <w:r>
        <w:t>Terminale zostaną umieszczone w pobliżu kontrolowanych wejść do budynku</w:t>
      </w:r>
      <w:r w:rsidR="00E41A01">
        <w:t>. Dodatkowy panel znajdzie się obok depozytorów kluczy, pomieszczenie S.13 budynku głównego.</w:t>
      </w:r>
    </w:p>
    <w:p w14:paraId="08CF2D29" w14:textId="0F04216A" w:rsidR="006B5CF9" w:rsidRDefault="006B5CF9" w:rsidP="00234278">
      <w:pPr>
        <w:spacing w:after="0"/>
      </w:pPr>
    </w:p>
    <w:p w14:paraId="707725A0" w14:textId="152E6364" w:rsidR="00342488" w:rsidRPr="00342488" w:rsidRDefault="006B5CF9" w:rsidP="00342488">
      <w:pPr>
        <w:pStyle w:val="Nagwek2"/>
      </w:pPr>
      <w:bookmarkStart w:id="10" w:name="_Toc80947087"/>
      <w:r>
        <w:t>2.5.Depozytory kluczy</w:t>
      </w:r>
      <w:bookmarkEnd w:id="10"/>
    </w:p>
    <w:p w14:paraId="7A98AE3C" w14:textId="3CC1F8C3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 xml:space="preserve">praca autonomiczna lub w ramach systemu kontroli dostępu </w:t>
      </w:r>
    </w:p>
    <w:p w14:paraId="4E612F0E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zarządzanie lokalne z poziomu panelu dotykowego</w:t>
      </w:r>
    </w:p>
    <w:p w14:paraId="0156FE49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zarządzanie zdalne z poziomu przeglądarki internetowej</w:t>
      </w:r>
    </w:p>
    <w:p w14:paraId="0165F3F7" w14:textId="3594F4F0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 xml:space="preserve">zarządzanie zdalne z poziomu oprogramowania systemu kontroli dostępu </w:t>
      </w:r>
    </w:p>
    <w:p w14:paraId="3F4CFC1C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graficzny panel dotykowy z ekranem 7"</w:t>
      </w:r>
    </w:p>
    <w:p w14:paraId="0770980D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wbudowany czytnik zbliżeniowy 13,56 MHz MIFARE® oraz EM 125 kHz</w:t>
      </w:r>
    </w:p>
    <w:p w14:paraId="0585D5BC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obsługa szyfrowanych sektorów karty MIFARE®</w:t>
      </w:r>
    </w:p>
    <w:p w14:paraId="7A654ACF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możliwość podłączenia zewnętrznego czytnika z interfejsem Wiegand</w:t>
      </w:r>
    </w:p>
    <w:p w14:paraId="1AF3EC46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możliwość podłączenia zewnętrznego czytnika z interfejsem RS485 Roger</w:t>
      </w:r>
    </w:p>
    <w:p w14:paraId="1ABC03B0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kody PIN jednorazowego użytku</w:t>
      </w:r>
    </w:p>
    <w:p w14:paraId="39E62AA4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rejestracja zdjęć osób pobierających i zdających klucz</w:t>
      </w:r>
    </w:p>
    <w:p w14:paraId="4DFE95CB" w14:textId="6BC9923B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 xml:space="preserve">32 klucze w depozytorze głównym </w:t>
      </w:r>
    </w:p>
    <w:p w14:paraId="3AC559C6" w14:textId="3F4C5A76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 xml:space="preserve">32 klucze w depozytorze rozszerzającym </w:t>
      </w:r>
    </w:p>
    <w:p w14:paraId="4011D047" w14:textId="0F509D69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 xml:space="preserve">możliwość dołączenia 3 depozytorów rozszerzających do depozytora głównego </w:t>
      </w:r>
    </w:p>
    <w:p w14:paraId="06701B59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trwałe zespolenie klucza z brelokiem bez stosowania plomb</w:t>
      </w:r>
    </w:p>
    <w:p w14:paraId="15D5D9DC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możliwość stosowania plomb łączących klucz z brelokiem</w:t>
      </w:r>
    </w:p>
    <w:p w14:paraId="48138D0F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mechaniczna blokada klucza w kieszeni</w:t>
      </w:r>
    </w:p>
    <w:p w14:paraId="311764DF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bezstykowa identyfikacja i kontrola obecności klucza za pośrednictwem identyfikatora zbliżeniowego MIFARE®</w:t>
      </w:r>
    </w:p>
    <w:p w14:paraId="6985927B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wielopoziomowy system uprawnień dostępu do kluczy z uwzględnieniem harmonogramów czasowych</w:t>
      </w:r>
    </w:p>
    <w:p w14:paraId="44515FDC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ograniczenie ilości kluczy pobranych przez użytkownika</w:t>
      </w:r>
    </w:p>
    <w:p w14:paraId="00D75956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podział kluczy na strefę wewnętrzną i zewnętrzną</w:t>
      </w:r>
    </w:p>
    <w:p w14:paraId="608AE69F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opcja pobierania komisyjnego kluczy</w:t>
      </w:r>
    </w:p>
    <w:p w14:paraId="4BBE4C4F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 xml:space="preserve">podwójny tryb identyfikacji </w:t>
      </w:r>
      <w:proofErr w:type="spellStart"/>
      <w:r w:rsidRPr="00CE1FEF">
        <w:rPr>
          <w:lang w:eastAsia="pl-PL"/>
        </w:rPr>
        <w:t>karta+PIN</w:t>
      </w:r>
      <w:proofErr w:type="spellEnd"/>
    </w:p>
    <w:p w14:paraId="5E82633D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sygnalizacja przekroczenia czasu wypożyczenia klucza</w:t>
      </w:r>
    </w:p>
    <w:p w14:paraId="4B26149E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raportowanie zdarzeń alarmowych przez e-mail</w:t>
      </w:r>
    </w:p>
    <w:p w14:paraId="0EF1DC1A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możliwość swobodnego dostępu do wszystkich kluczy w wybranych okresach czasu lub na żądanie (Tryb biurowy)</w:t>
      </w:r>
    </w:p>
    <w:p w14:paraId="6F9577BB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opcja szybkiego zwrotu klucza bez konieczności identyfikacji osoby zwracającej klucz</w:t>
      </w:r>
    </w:p>
    <w:p w14:paraId="541F3A2B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tryb pracy ze stałym lub zmiennym miejscem na klucz</w:t>
      </w:r>
    </w:p>
    <w:p w14:paraId="4D075990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automatyczne wskazanie położenia klucza w depozytorze</w:t>
      </w:r>
    </w:p>
    <w:p w14:paraId="2E03D044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rezerwacja kluczy</w:t>
      </w:r>
    </w:p>
    <w:p w14:paraId="63598A35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możliwość dodania komentarza dotyczącego stanu klucza</w:t>
      </w:r>
    </w:p>
    <w:p w14:paraId="7D17F45C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raportowanie działań użytkowników</w:t>
      </w:r>
    </w:p>
    <w:p w14:paraId="1B0656D9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raportowanie obiegu kluczy</w:t>
      </w:r>
    </w:p>
    <w:p w14:paraId="5D3E8C2F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lastRenderedPageBreak/>
        <w:t>generowanie i wysyłanie raportów</w:t>
      </w:r>
    </w:p>
    <w:p w14:paraId="4394E09C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komunikaty głosowe</w:t>
      </w:r>
    </w:p>
    <w:p w14:paraId="41798BFA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odblokowanie awaryjne wszystkich kluczy za pośrednictwem sygnału zewnętrznego (np. z centrali ppoż.)</w:t>
      </w:r>
    </w:p>
    <w:p w14:paraId="6EFBBE59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odblokowanie awaryjne kluczy po komisyjnym otwarciu obudowy depozytora</w:t>
      </w:r>
    </w:p>
    <w:p w14:paraId="4AC255F1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wykrywanie otwarcia drzwi depozytora</w:t>
      </w:r>
    </w:p>
    <w:p w14:paraId="1C67D0E6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wykrywanie otwarcia obudowy depozytora (anty-sabotaż)</w:t>
      </w:r>
    </w:p>
    <w:p w14:paraId="1E1C3D4D" w14:textId="390197ED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obudowa metalowa w kolorze RAL7016</w:t>
      </w:r>
    </w:p>
    <w:p w14:paraId="3C687788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integracja programowa w obcych systemach (pakiet SDK)</w:t>
      </w:r>
    </w:p>
    <w:p w14:paraId="0EBE7DF7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zasilanie zewnętrzne 12 V</w:t>
      </w:r>
    </w:p>
    <w:p w14:paraId="3CF3333D" w14:textId="77777777" w:rsidR="00CE1FEF" w:rsidRPr="00CE1FEF" w:rsidRDefault="00CE1FEF" w:rsidP="00CE1FEF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10 lat serwisu pogwarancyjnego</w:t>
      </w:r>
    </w:p>
    <w:p w14:paraId="73112555" w14:textId="7A826023" w:rsidR="006B5CF9" w:rsidRDefault="00CE1FEF" w:rsidP="006B5CF9">
      <w:pPr>
        <w:pStyle w:val="Akapitzlist"/>
        <w:numPr>
          <w:ilvl w:val="0"/>
          <w:numId w:val="21"/>
        </w:numPr>
        <w:spacing w:after="0"/>
        <w:rPr>
          <w:lang w:eastAsia="pl-PL"/>
        </w:rPr>
      </w:pPr>
      <w:r w:rsidRPr="00CE1FEF">
        <w:rPr>
          <w:lang w:eastAsia="pl-PL"/>
        </w:rPr>
        <w:t>brak wymogu przeglądów gwarancyjnych</w:t>
      </w:r>
    </w:p>
    <w:p w14:paraId="6EF6788F" w14:textId="7E80FD53" w:rsidR="00091B25" w:rsidRDefault="00091B25" w:rsidP="00AB5C70">
      <w:pPr>
        <w:pStyle w:val="Nagwek2"/>
      </w:pPr>
      <w:bookmarkStart w:id="11" w:name="_Toc80947088"/>
      <w:r>
        <w:t>2.6.Zasilanie systemu</w:t>
      </w:r>
      <w:bookmarkEnd w:id="11"/>
    </w:p>
    <w:p w14:paraId="6DA4819F" w14:textId="10921F32" w:rsidR="00AB5B2D" w:rsidRPr="00233CFC" w:rsidRDefault="00AB5B2D" w:rsidP="00233CFC">
      <w:pPr>
        <w:spacing w:after="0"/>
        <w:rPr>
          <w:rFonts w:cs="Helvetica"/>
        </w:rPr>
      </w:pPr>
      <w:r w:rsidRPr="00233CFC">
        <w:t>Urządzenia systemowe zasilane będą prądem</w:t>
      </w:r>
      <w:r w:rsidR="002E0C84">
        <w:t xml:space="preserve"> o napięciu znamionowym</w:t>
      </w:r>
      <w:r w:rsidRPr="00233CFC">
        <w:t xml:space="preserve"> 1</w:t>
      </w:r>
      <w:r w:rsidR="002E0C84">
        <w:t>2</w:t>
      </w:r>
      <w:r w:rsidRPr="00233CFC">
        <w:t xml:space="preserve"> VDC z zasilaczy buforowych</w:t>
      </w:r>
      <w:r w:rsidR="00233CFC" w:rsidRPr="00233CFC">
        <w:t xml:space="preserve"> z akumulatorami</w:t>
      </w:r>
      <w:r w:rsidRPr="00233CFC">
        <w:t xml:space="preserve">. </w:t>
      </w:r>
      <w:r w:rsidRPr="00233CFC">
        <w:rPr>
          <w:rFonts w:cs="Helvetica"/>
        </w:rPr>
        <w:t xml:space="preserve">W przypadku zaniku </w:t>
      </w:r>
      <w:r w:rsidR="00233CFC" w:rsidRPr="00233CFC">
        <w:rPr>
          <w:rFonts w:cs="Helvetica"/>
        </w:rPr>
        <w:t>napi</w:t>
      </w:r>
      <w:r w:rsidR="00233CFC" w:rsidRPr="00233CFC">
        <w:rPr>
          <w:rFonts w:cs="TT61t00"/>
        </w:rPr>
        <w:t>ę</w:t>
      </w:r>
      <w:r w:rsidR="00233CFC" w:rsidRPr="00233CFC">
        <w:rPr>
          <w:rFonts w:cs="Helvetica"/>
        </w:rPr>
        <w:t>cia</w:t>
      </w:r>
      <w:r w:rsidRPr="00233CFC">
        <w:rPr>
          <w:rFonts w:cs="Helvetica"/>
        </w:rPr>
        <w:t xml:space="preserve"> sieciowego </w:t>
      </w:r>
      <w:r w:rsidR="00233CFC" w:rsidRPr="00233CFC">
        <w:rPr>
          <w:rFonts w:cs="Helvetica"/>
        </w:rPr>
        <w:t>nast</w:t>
      </w:r>
      <w:r w:rsidR="00233CFC" w:rsidRPr="00233CFC">
        <w:rPr>
          <w:rFonts w:cs="TT61t00"/>
        </w:rPr>
        <w:t>ę</w:t>
      </w:r>
      <w:r w:rsidR="00233CFC" w:rsidRPr="00233CFC">
        <w:rPr>
          <w:rFonts w:cs="Helvetica"/>
        </w:rPr>
        <w:t>puje</w:t>
      </w:r>
      <w:r w:rsidRPr="00233CFC">
        <w:rPr>
          <w:rFonts w:cs="Helvetica"/>
        </w:rPr>
        <w:t xml:space="preserve"> natychmiastowe </w:t>
      </w:r>
      <w:r w:rsidR="00233CFC" w:rsidRPr="00233CFC">
        <w:rPr>
          <w:rFonts w:cs="Helvetica"/>
        </w:rPr>
        <w:t>przeł</w:t>
      </w:r>
      <w:r w:rsidR="00233CFC" w:rsidRPr="00233CFC">
        <w:rPr>
          <w:rFonts w:cs="TT61t00"/>
        </w:rPr>
        <w:t>ą</w:t>
      </w:r>
      <w:r w:rsidR="00233CFC" w:rsidRPr="00233CFC">
        <w:rPr>
          <w:rFonts w:cs="Helvetica"/>
        </w:rPr>
        <w:t>czenie</w:t>
      </w:r>
      <w:r w:rsidRPr="00233CFC">
        <w:rPr>
          <w:rFonts w:cs="Helvetica"/>
        </w:rPr>
        <w:t xml:space="preserve"> na zasilanie</w:t>
      </w:r>
      <w:r w:rsidR="002E0C84">
        <w:rPr>
          <w:rFonts w:cs="Helvetica"/>
        </w:rPr>
        <w:t xml:space="preserve"> </w:t>
      </w:r>
      <w:r w:rsidRPr="00233CFC">
        <w:rPr>
          <w:rFonts w:cs="Helvetica"/>
        </w:rPr>
        <w:t xml:space="preserve">akumulatorowe. Zasilacz </w:t>
      </w:r>
      <w:r w:rsidR="00233CFC" w:rsidRPr="00233CFC">
        <w:rPr>
          <w:rFonts w:cs="Helvetica"/>
        </w:rPr>
        <w:t>wyposa</w:t>
      </w:r>
      <w:r w:rsidR="00233CFC" w:rsidRPr="00233CFC">
        <w:rPr>
          <w:rFonts w:cs="TT61t00"/>
        </w:rPr>
        <w:t>ż</w:t>
      </w:r>
      <w:r w:rsidR="00233CFC" w:rsidRPr="00233CFC">
        <w:rPr>
          <w:rFonts w:cs="Helvetica"/>
        </w:rPr>
        <w:t>ony</w:t>
      </w:r>
      <w:r w:rsidRPr="00233CFC">
        <w:rPr>
          <w:rFonts w:cs="Helvetica"/>
        </w:rPr>
        <w:t xml:space="preserve"> jest w zabezpieczenia: przeciwzwarciowe (SCP),</w:t>
      </w:r>
      <w:r w:rsidR="002E0C84">
        <w:rPr>
          <w:rFonts w:cs="Helvetica"/>
        </w:rPr>
        <w:t xml:space="preserve"> </w:t>
      </w:r>
      <w:r w:rsidRPr="00233CFC">
        <w:rPr>
          <w:rFonts w:cs="Helvetica"/>
        </w:rPr>
        <w:t>przeci</w:t>
      </w:r>
      <w:r w:rsidR="00233CFC">
        <w:rPr>
          <w:rFonts w:cs="TT61t00"/>
        </w:rPr>
        <w:t>ąż</w:t>
      </w:r>
      <w:r w:rsidRPr="00233CFC">
        <w:rPr>
          <w:rFonts w:cs="Helvetica"/>
        </w:rPr>
        <w:t>eniowe (OLP), termiczne (OHP). Przystosowany jest do współpracy z akumulatorem</w:t>
      </w:r>
      <w:r w:rsidR="002E0C84">
        <w:rPr>
          <w:rFonts w:cs="Helvetica"/>
        </w:rPr>
        <w:t xml:space="preserve"> </w:t>
      </w:r>
      <w:r w:rsidRPr="00233CFC">
        <w:rPr>
          <w:rFonts w:cs="Helvetica"/>
        </w:rPr>
        <w:t>ołowiowo-kwasowym, suchym (SLA).</w:t>
      </w:r>
    </w:p>
    <w:p w14:paraId="5B0DA20D" w14:textId="77777777" w:rsidR="00AB5B2D" w:rsidRPr="00233CFC" w:rsidRDefault="00AB5B2D" w:rsidP="00233CFC">
      <w:pPr>
        <w:spacing w:after="0"/>
        <w:rPr>
          <w:rFonts w:cs="Helvetica"/>
        </w:rPr>
      </w:pPr>
      <w:r w:rsidRPr="00233CFC">
        <w:rPr>
          <w:rFonts w:cs="Helvetica"/>
        </w:rPr>
        <w:t>Zasilacz kontroluje automatycznie proces ładowania i konserwacji akumulatora, ponadto</w:t>
      </w:r>
    </w:p>
    <w:p w14:paraId="350EBF24" w14:textId="08A036A4" w:rsidR="00AB5B2D" w:rsidRPr="00233CFC" w:rsidRDefault="00233CFC" w:rsidP="00233CFC">
      <w:pPr>
        <w:spacing w:after="0"/>
        <w:rPr>
          <w:rFonts w:cs="TT61t00"/>
        </w:rPr>
      </w:pPr>
      <w:r w:rsidRPr="00233CFC">
        <w:rPr>
          <w:rFonts w:cs="Helvetica"/>
        </w:rPr>
        <w:t>wyposa</w:t>
      </w:r>
      <w:r w:rsidRPr="00233CFC">
        <w:rPr>
          <w:rFonts w:cs="TT61t00"/>
        </w:rPr>
        <w:t>ż</w:t>
      </w:r>
      <w:r w:rsidRPr="00233CFC">
        <w:rPr>
          <w:rFonts w:cs="Helvetica"/>
        </w:rPr>
        <w:t>ony</w:t>
      </w:r>
      <w:r w:rsidR="00AB5B2D" w:rsidRPr="00233CFC">
        <w:rPr>
          <w:rFonts w:cs="Helvetica"/>
        </w:rPr>
        <w:t xml:space="preserve"> jest w zabezpieczenia </w:t>
      </w:r>
      <w:r w:rsidRPr="00233CFC">
        <w:rPr>
          <w:rFonts w:cs="Helvetica"/>
        </w:rPr>
        <w:t>wyj</w:t>
      </w:r>
      <w:r w:rsidRPr="00233CFC">
        <w:rPr>
          <w:rFonts w:cs="TT61t00"/>
        </w:rPr>
        <w:t>ę</w:t>
      </w:r>
      <w:r w:rsidRPr="00233CFC">
        <w:rPr>
          <w:rFonts w:cs="Helvetica"/>
        </w:rPr>
        <w:t>cia</w:t>
      </w:r>
      <w:r w:rsidR="00AB5B2D" w:rsidRPr="00233CFC">
        <w:rPr>
          <w:rFonts w:cs="Helvetica"/>
        </w:rPr>
        <w:t xml:space="preserve"> BAT: przeciwzwarciowe i przed </w:t>
      </w:r>
      <w:r w:rsidRPr="00233CFC">
        <w:rPr>
          <w:rFonts w:cs="Helvetica"/>
        </w:rPr>
        <w:t>odwrotną</w:t>
      </w:r>
      <w:r w:rsidR="00AB5B2D" w:rsidRPr="00233CFC">
        <w:rPr>
          <w:rFonts w:cs="TT61t00"/>
        </w:rPr>
        <w:t xml:space="preserve">_ </w:t>
      </w:r>
      <w:r w:rsidRPr="00233CFC">
        <w:rPr>
          <w:rFonts w:cs="Helvetica"/>
        </w:rPr>
        <w:t>polaryzacją</w:t>
      </w:r>
    </w:p>
    <w:p w14:paraId="11C78992" w14:textId="4845B886" w:rsidR="00AB5B2D" w:rsidRPr="00233CFC" w:rsidRDefault="00233CFC" w:rsidP="00233CFC">
      <w:pPr>
        <w:spacing w:after="0"/>
        <w:rPr>
          <w:rFonts w:cs="Helvetica"/>
        </w:rPr>
      </w:pPr>
      <w:r w:rsidRPr="00233CFC">
        <w:rPr>
          <w:rFonts w:cs="Helvetica"/>
        </w:rPr>
        <w:t>podł</w:t>
      </w:r>
      <w:r w:rsidRPr="00233CFC">
        <w:rPr>
          <w:rFonts w:cs="TT61t00"/>
        </w:rPr>
        <w:t>ą</w:t>
      </w:r>
      <w:r w:rsidRPr="00233CFC">
        <w:rPr>
          <w:rFonts w:cs="Helvetica"/>
        </w:rPr>
        <w:t>czenia</w:t>
      </w:r>
      <w:r w:rsidR="00AB5B2D" w:rsidRPr="00233CFC">
        <w:rPr>
          <w:rFonts w:cs="Helvetica"/>
        </w:rPr>
        <w:t xml:space="preserve">. Zasilacz posiada </w:t>
      </w:r>
      <w:r w:rsidRPr="00233CFC">
        <w:rPr>
          <w:rFonts w:cs="Helvetica"/>
        </w:rPr>
        <w:t>sygnalizacj</w:t>
      </w:r>
      <w:r w:rsidR="006438CB">
        <w:rPr>
          <w:rFonts w:cs="Helvetica"/>
        </w:rPr>
        <w:t>ę</w:t>
      </w:r>
      <w:r w:rsidR="00AB5B2D" w:rsidRPr="00233CFC">
        <w:rPr>
          <w:rFonts w:cs="TT61t00"/>
        </w:rPr>
        <w:t xml:space="preserve"> </w:t>
      </w:r>
      <w:r w:rsidRPr="00233CFC">
        <w:rPr>
          <w:rFonts w:cs="Helvetica"/>
        </w:rPr>
        <w:t>optyczną</w:t>
      </w:r>
      <w:r w:rsidR="00AB5B2D" w:rsidRPr="00233CFC">
        <w:rPr>
          <w:rFonts w:cs="TT61t00"/>
        </w:rPr>
        <w:t xml:space="preserve"> </w:t>
      </w:r>
      <w:r w:rsidR="00AB5B2D" w:rsidRPr="00233CFC">
        <w:rPr>
          <w:rFonts w:cs="Helvetica"/>
        </w:rPr>
        <w:t>informuj</w:t>
      </w:r>
      <w:r>
        <w:rPr>
          <w:rFonts w:cs="TT61t00"/>
        </w:rPr>
        <w:t>ącą</w:t>
      </w:r>
      <w:r w:rsidR="00AB5B2D" w:rsidRPr="00233CFC">
        <w:rPr>
          <w:rFonts w:cs="TT61t00"/>
        </w:rPr>
        <w:t xml:space="preserve"> </w:t>
      </w:r>
      <w:r w:rsidR="00AB5B2D" w:rsidRPr="00233CFC">
        <w:rPr>
          <w:rFonts w:cs="Helvetica"/>
        </w:rPr>
        <w:t>o stanie pracy (zasilanie AC,</w:t>
      </w:r>
    </w:p>
    <w:p w14:paraId="325DD0F2" w14:textId="633D7CDD" w:rsidR="00AB5B2D" w:rsidRDefault="00233CFC" w:rsidP="00233CFC">
      <w:pPr>
        <w:spacing w:after="0"/>
      </w:pPr>
      <w:r w:rsidRPr="00233CFC">
        <w:rPr>
          <w:rFonts w:cs="Helvetica"/>
        </w:rPr>
        <w:t>wyj</w:t>
      </w:r>
      <w:r w:rsidRPr="00233CFC">
        <w:rPr>
          <w:rFonts w:cs="TT61t00"/>
        </w:rPr>
        <w:t>ś</w:t>
      </w:r>
      <w:r w:rsidRPr="00233CFC">
        <w:rPr>
          <w:rFonts w:cs="Helvetica"/>
        </w:rPr>
        <w:t>cie</w:t>
      </w:r>
      <w:r w:rsidR="00AB5B2D" w:rsidRPr="00233CFC">
        <w:rPr>
          <w:rFonts w:cs="Helvetica"/>
        </w:rPr>
        <w:t xml:space="preserve"> DC).</w:t>
      </w:r>
      <w:r w:rsidR="00AB5B2D" w:rsidRPr="00233CFC">
        <w:t xml:space="preserve"> </w:t>
      </w:r>
    </w:p>
    <w:p w14:paraId="48EC0AF1" w14:textId="50C384F9" w:rsidR="00233CFC" w:rsidRDefault="00233CFC" w:rsidP="00233CFC">
      <w:pPr>
        <w:spacing w:after="0"/>
      </w:pPr>
      <w:r>
        <w:t>Prąd wyjściowy zasilaczy i pojemność akumulatorów określone są na rysunkach.</w:t>
      </w:r>
    </w:p>
    <w:p w14:paraId="77D12D0E" w14:textId="3001AC90" w:rsidR="002E0C84" w:rsidRDefault="002E0C84" w:rsidP="00233CFC">
      <w:pPr>
        <w:spacing w:after="0"/>
      </w:pPr>
      <w:r>
        <w:t>Do zasilania kontrolerów należy zastosować zasilacze bez obudowy. Zasilacz i akumulator umieszczon</w:t>
      </w:r>
      <w:r w:rsidR="004A1C7B">
        <w:t>e</w:t>
      </w:r>
      <w:r>
        <w:t xml:space="preserve"> </w:t>
      </w:r>
      <w:r w:rsidR="004A1C7B">
        <w:t>będą</w:t>
      </w:r>
      <w:r>
        <w:t xml:space="preserve"> w obudowie kontrolera</w:t>
      </w:r>
      <w:r w:rsidR="004A1C7B">
        <w:t>.</w:t>
      </w:r>
    </w:p>
    <w:p w14:paraId="5A84BC87" w14:textId="3141738A" w:rsidR="006438CB" w:rsidRDefault="006438CB" w:rsidP="00233CFC">
      <w:pPr>
        <w:spacing w:after="0"/>
      </w:pPr>
    </w:p>
    <w:p w14:paraId="4F70B614" w14:textId="358363D8" w:rsidR="00342488" w:rsidRPr="00342488" w:rsidRDefault="006438CB" w:rsidP="00AB5C70">
      <w:pPr>
        <w:pStyle w:val="Nagwek2"/>
      </w:pPr>
      <w:bookmarkStart w:id="12" w:name="_Toc80947089"/>
      <w:r>
        <w:t>2.7.Przyciski wyjścia awaryjnego</w:t>
      </w:r>
      <w:bookmarkEnd w:id="12"/>
    </w:p>
    <w:p w14:paraId="5B56921F" w14:textId="708E7D1F" w:rsidR="006438CB" w:rsidRDefault="006438CB" w:rsidP="0058547B">
      <w:pPr>
        <w:spacing w:after="0"/>
      </w:pPr>
      <w:r>
        <w:t>Wszystkie przejścia należy wyposażyć w przyciski wyjścia awaryjnego</w:t>
      </w:r>
      <w:r w:rsidR="0058547B">
        <w:t xml:space="preserve"> zapewniające sprawną ewakuację osób w sytuacji zagrożenia.</w:t>
      </w:r>
    </w:p>
    <w:p w14:paraId="25630600" w14:textId="200EF82E" w:rsidR="0058547B" w:rsidRDefault="0058547B" w:rsidP="0058547B">
      <w:pPr>
        <w:spacing w:after="0"/>
      </w:pPr>
      <w:r>
        <w:t>Działanie przycisków musi być niezależne od działania systemu kontroli dostępu. Każdorazowe użycie któregokolwiek przycisku musi być widoczne dla KD.</w:t>
      </w:r>
    </w:p>
    <w:p w14:paraId="7953B79A" w14:textId="1BB7864F" w:rsidR="00AB4E75" w:rsidRDefault="00AB4E75" w:rsidP="0058547B">
      <w:pPr>
        <w:spacing w:after="0"/>
      </w:pPr>
    </w:p>
    <w:p w14:paraId="2A38F4BB" w14:textId="0C9A37B4" w:rsidR="00342488" w:rsidRPr="00342488" w:rsidRDefault="00AB4E75" w:rsidP="00AB5C70">
      <w:pPr>
        <w:pStyle w:val="Nagwek2"/>
      </w:pPr>
      <w:bookmarkStart w:id="13" w:name="_Toc80947090"/>
      <w:r>
        <w:t>2.8.Media-konwekter</w:t>
      </w:r>
      <w:bookmarkEnd w:id="13"/>
    </w:p>
    <w:p w14:paraId="3E438E5A" w14:textId="7165E186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Standardy</w:t>
      </w:r>
      <w:r>
        <w:tab/>
        <w:t>IEEE 802.3, IEEE 802.3/u, IEEE 802.3/x, IEEE 802.3/ab</w:t>
      </w:r>
    </w:p>
    <w:p w14:paraId="7696AD07" w14:textId="581B0CC0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Port #1</w:t>
      </w:r>
      <w:r>
        <w:tab/>
        <w:t>10/100 M#07600 - Standardy</w:t>
      </w:r>
      <w:r>
        <w:tab/>
        <w:t>IEEE 802.3, IEEE 802.3/u, IEEE 802.3/x, IEEE 802.3/ab</w:t>
      </w:r>
    </w:p>
    <w:p w14:paraId="0D78E3A7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Port #1</w:t>
      </w:r>
      <w:r>
        <w:tab/>
        <w:t xml:space="preserve">10/100 </w:t>
      </w:r>
      <w:proofErr w:type="spellStart"/>
      <w:r>
        <w:t>Mbps</w:t>
      </w:r>
      <w:proofErr w:type="spellEnd"/>
      <w:r>
        <w:t xml:space="preserve"> RJ-45</w:t>
      </w:r>
    </w:p>
    <w:p w14:paraId="71C225C0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Zasięg portu #1</w:t>
      </w:r>
      <w:r>
        <w:tab/>
        <w:t>100m</w:t>
      </w:r>
    </w:p>
    <w:p w14:paraId="402F3DC5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Okablowanie portu #1</w:t>
      </w:r>
      <w:r>
        <w:tab/>
        <w:t>UTP/STP kat. 5</w:t>
      </w:r>
    </w:p>
    <w:p w14:paraId="6F6194B1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Port #2</w:t>
      </w:r>
      <w:r>
        <w:tab/>
        <w:t xml:space="preserve">100 </w:t>
      </w:r>
      <w:proofErr w:type="spellStart"/>
      <w:r>
        <w:t>Mbps</w:t>
      </w:r>
      <w:proofErr w:type="spellEnd"/>
      <w:r>
        <w:t xml:space="preserve"> SC MM</w:t>
      </w:r>
    </w:p>
    <w:p w14:paraId="0D923A3F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Długość fali TX</w:t>
      </w:r>
      <w:r>
        <w:tab/>
        <w:t>1310nm</w:t>
      </w:r>
    </w:p>
    <w:p w14:paraId="3DD144C0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Długość fali RX</w:t>
      </w:r>
      <w:r>
        <w:tab/>
        <w:t>1310nm</w:t>
      </w:r>
    </w:p>
    <w:p w14:paraId="204746A1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Zasięg portu #2</w:t>
      </w:r>
      <w:r>
        <w:tab/>
        <w:t>2km</w:t>
      </w:r>
    </w:p>
    <w:p w14:paraId="696D4FE6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>Okablowanie portu #2</w:t>
      </w:r>
      <w:r>
        <w:tab/>
        <w:t>50/125, 62.5/125, 100/140 µm</w:t>
      </w:r>
    </w:p>
    <w:p w14:paraId="219F1A5A" w14:textId="77777777" w:rsidR="008A6579" w:rsidRPr="00491EEA" w:rsidRDefault="008A6579" w:rsidP="008A6579">
      <w:pPr>
        <w:pStyle w:val="Akapitzlist"/>
        <w:numPr>
          <w:ilvl w:val="0"/>
          <w:numId w:val="23"/>
        </w:numPr>
        <w:spacing w:after="0"/>
        <w:rPr>
          <w:lang w:val="en-US"/>
        </w:rPr>
      </w:pPr>
      <w:r w:rsidRPr="00491EEA">
        <w:rPr>
          <w:lang w:val="en-US"/>
        </w:rPr>
        <w:t>Link Fault Pass-</w:t>
      </w:r>
      <w:proofErr w:type="spellStart"/>
      <w:r w:rsidRPr="00491EEA">
        <w:rPr>
          <w:lang w:val="en-US"/>
        </w:rPr>
        <w:t>thorugh</w:t>
      </w:r>
      <w:proofErr w:type="spellEnd"/>
      <w:r w:rsidRPr="00491EEA">
        <w:rPr>
          <w:lang w:val="en-US"/>
        </w:rPr>
        <w:t xml:space="preserve"> (LFP)</w:t>
      </w:r>
      <w:r w:rsidRPr="00491EEA">
        <w:rPr>
          <w:lang w:val="en-US"/>
        </w:rPr>
        <w:tab/>
      </w:r>
      <w:proofErr w:type="spellStart"/>
      <w:r w:rsidRPr="00491EEA">
        <w:rPr>
          <w:lang w:val="en-US"/>
        </w:rPr>
        <w:t>tak</w:t>
      </w:r>
      <w:proofErr w:type="spellEnd"/>
    </w:p>
    <w:p w14:paraId="6FC2A278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t xml:space="preserve">Far-End </w:t>
      </w:r>
      <w:proofErr w:type="spellStart"/>
      <w:r>
        <w:t>Fault</w:t>
      </w:r>
      <w:proofErr w:type="spellEnd"/>
      <w:r>
        <w:t xml:space="preserve"> (FEF)</w:t>
      </w:r>
      <w:r>
        <w:tab/>
        <w:t>tak</w:t>
      </w:r>
    </w:p>
    <w:p w14:paraId="18DFC324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proofErr w:type="spellStart"/>
      <w:r>
        <w:t>Backpressure</w:t>
      </w:r>
      <w:proofErr w:type="spellEnd"/>
      <w:r>
        <w:tab/>
        <w:t>tak</w:t>
      </w:r>
    </w:p>
    <w:p w14:paraId="5B4E0522" w14:textId="77777777" w:rsidR="008A6579" w:rsidRDefault="008A6579" w:rsidP="008A6579">
      <w:pPr>
        <w:pStyle w:val="Akapitzlist"/>
        <w:numPr>
          <w:ilvl w:val="0"/>
          <w:numId w:val="23"/>
        </w:numPr>
        <w:spacing w:after="0"/>
      </w:pPr>
      <w:r>
        <w:lastRenderedPageBreak/>
        <w:t>Przepustowość [</w:t>
      </w:r>
      <w:proofErr w:type="spellStart"/>
      <w:r>
        <w:t>Gbps</w:t>
      </w:r>
      <w:proofErr w:type="spellEnd"/>
      <w:r>
        <w:t>]</w:t>
      </w:r>
      <w:r>
        <w:tab/>
        <w:t>0,2</w:t>
      </w:r>
    </w:p>
    <w:p w14:paraId="41286A5C" w14:textId="66117EE6" w:rsidR="00AB4E75" w:rsidRDefault="008A6579" w:rsidP="008A6579">
      <w:pPr>
        <w:pStyle w:val="Akapitzlist"/>
        <w:numPr>
          <w:ilvl w:val="0"/>
          <w:numId w:val="23"/>
        </w:numPr>
        <w:spacing w:after="0"/>
      </w:pPr>
      <w:r>
        <w:t>Typ obudowy</w:t>
      </w:r>
      <w:r>
        <w:tab/>
        <w:t xml:space="preserve">desktop </w:t>
      </w:r>
    </w:p>
    <w:p w14:paraId="483E3D02" w14:textId="77777777" w:rsidR="00342488" w:rsidRDefault="00342488" w:rsidP="00AB5C70">
      <w:pPr>
        <w:pStyle w:val="Akapitzlist"/>
        <w:spacing w:after="0"/>
      </w:pPr>
    </w:p>
    <w:p w14:paraId="1149214A" w14:textId="1357ACE4" w:rsidR="00342488" w:rsidRPr="00342488" w:rsidRDefault="00AB4E75" w:rsidP="00AB5C70">
      <w:pPr>
        <w:pStyle w:val="Nagwek2"/>
      </w:pPr>
      <w:bookmarkStart w:id="14" w:name="_Toc80947091"/>
      <w:r>
        <w:t>2.9.Przełącznik sieciowy</w:t>
      </w:r>
      <w:bookmarkEnd w:id="14"/>
    </w:p>
    <w:p w14:paraId="2F315F74" w14:textId="28766B78" w:rsidR="00AB4E75" w:rsidRDefault="001E776B" w:rsidP="00AB4E75">
      <w:r>
        <w:t>Należy zastosować przełączniki sieciowe o minimalnych parametrach:</w:t>
      </w:r>
    </w:p>
    <w:p w14:paraId="388B7296" w14:textId="12E5AFBB" w:rsidR="001E776B" w:rsidRDefault="001E776B" w:rsidP="001E776B">
      <w:pPr>
        <w:pStyle w:val="Akapitzlist"/>
        <w:numPr>
          <w:ilvl w:val="0"/>
          <w:numId w:val="22"/>
        </w:numPr>
      </w:pPr>
      <w:r w:rsidRPr="001E776B">
        <w:t xml:space="preserve">5 portów RJ45 </w:t>
      </w:r>
    </w:p>
    <w:p w14:paraId="5611E0CE" w14:textId="5C65E334" w:rsidR="001E776B" w:rsidRDefault="001E776B" w:rsidP="001E776B">
      <w:pPr>
        <w:pStyle w:val="Akapitzlist"/>
        <w:numPr>
          <w:ilvl w:val="0"/>
          <w:numId w:val="22"/>
        </w:numPr>
      </w:pPr>
      <w:r w:rsidRPr="001E776B">
        <w:t>Auto negocjacja/AUTO-MDI/MDIX</w:t>
      </w:r>
    </w:p>
    <w:p w14:paraId="4BCA282B" w14:textId="25E85611" w:rsidR="001E776B" w:rsidRDefault="001E776B" w:rsidP="001E776B">
      <w:pPr>
        <w:pStyle w:val="Akapitzlist"/>
        <w:numPr>
          <w:ilvl w:val="0"/>
          <w:numId w:val="22"/>
        </w:numPr>
      </w:pPr>
      <w:r w:rsidRPr="001E776B">
        <w:t xml:space="preserve">Gigabit Ethernet 10/100/1000 </w:t>
      </w:r>
      <w:proofErr w:type="spellStart"/>
      <w:r w:rsidRPr="001E776B">
        <w:t>Mb</w:t>
      </w:r>
      <w:proofErr w:type="spellEnd"/>
      <w:r w:rsidRPr="001E776B">
        <w:t>/s</w:t>
      </w:r>
    </w:p>
    <w:p w14:paraId="5D3A8238" w14:textId="49E1300A" w:rsidR="001E776B" w:rsidRDefault="001E776B" w:rsidP="001E776B">
      <w:pPr>
        <w:pStyle w:val="Akapitzlist"/>
        <w:numPr>
          <w:ilvl w:val="0"/>
          <w:numId w:val="22"/>
        </w:numPr>
      </w:pPr>
      <w:r>
        <w:t xml:space="preserve">Brak </w:t>
      </w:r>
      <w:proofErr w:type="spellStart"/>
      <w:r>
        <w:t>PoE</w:t>
      </w:r>
      <w:proofErr w:type="spellEnd"/>
    </w:p>
    <w:p w14:paraId="52F07F33" w14:textId="6F4CB7B1" w:rsidR="00AB4E75" w:rsidRDefault="00AB4E75" w:rsidP="00AB4E75"/>
    <w:p w14:paraId="2B0F2EA6" w14:textId="259058A8" w:rsidR="00342488" w:rsidRPr="00342488" w:rsidRDefault="00AB4E75" w:rsidP="00AB5C70">
      <w:pPr>
        <w:pStyle w:val="Nagwek2"/>
      </w:pPr>
      <w:bookmarkStart w:id="15" w:name="_Toc80947092"/>
      <w:r>
        <w:t>2.10.Oprogramowani</w:t>
      </w:r>
      <w:r w:rsidR="00342488">
        <w:t>e</w:t>
      </w:r>
      <w:bookmarkEnd w:id="15"/>
    </w:p>
    <w:p w14:paraId="47785300" w14:textId="3CEB3288" w:rsidR="007D69DD" w:rsidRDefault="007D69DD" w:rsidP="007D69DD">
      <w:pPr>
        <w:spacing w:after="0"/>
      </w:pPr>
      <w:r w:rsidRPr="007D69DD">
        <w:t xml:space="preserve">Projektowany system </w:t>
      </w:r>
      <w:r w:rsidR="004D3D19">
        <w:t>K</w:t>
      </w:r>
      <w:r w:rsidRPr="007D69DD">
        <w:t xml:space="preserve">ontroli </w:t>
      </w:r>
      <w:r w:rsidR="004D3D19">
        <w:t>D</w:t>
      </w:r>
      <w:r w:rsidRPr="007D69DD">
        <w:t>ost</w:t>
      </w:r>
      <w:r>
        <w:rPr>
          <w:rFonts w:cs="TT61t00"/>
        </w:rPr>
        <w:t>ę</w:t>
      </w:r>
      <w:r w:rsidRPr="007D69DD">
        <w:t>pu</w:t>
      </w:r>
      <w:r w:rsidR="004D3D19">
        <w:t>, Rejestracji Czasu Pracy i Depozytorów Kluczy</w:t>
      </w:r>
      <w:r w:rsidRPr="007D69DD">
        <w:t xml:space="preserve"> b</w:t>
      </w:r>
      <w:r>
        <w:rPr>
          <w:rFonts w:cs="TT61t00"/>
        </w:rPr>
        <w:t>ę</w:t>
      </w:r>
      <w:r w:rsidRPr="007D69DD">
        <w:t>dzie pracował pod kontrol</w:t>
      </w:r>
      <w:r>
        <w:rPr>
          <w:rFonts w:cs="TT61t00"/>
        </w:rPr>
        <w:t>ą</w:t>
      </w:r>
      <w:r w:rsidRPr="007D69DD">
        <w:rPr>
          <w:rFonts w:cs="TT61t00"/>
        </w:rPr>
        <w:t xml:space="preserve"> </w:t>
      </w:r>
      <w:r w:rsidRPr="007D69DD">
        <w:t>oprogramowania</w:t>
      </w:r>
      <w:r w:rsidR="004D3D19">
        <w:t xml:space="preserve"> </w:t>
      </w:r>
      <w:r w:rsidRPr="007D69DD">
        <w:t>systemowego zapewniaj</w:t>
      </w:r>
      <w:r>
        <w:rPr>
          <w:rFonts w:cs="TT61t00"/>
        </w:rPr>
        <w:t>ą</w:t>
      </w:r>
      <w:r w:rsidRPr="007D69DD">
        <w:t>cego pełn</w:t>
      </w:r>
      <w:r>
        <w:rPr>
          <w:rFonts w:cs="TT61t00"/>
        </w:rPr>
        <w:t>ą</w:t>
      </w:r>
      <w:r w:rsidRPr="007D69DD">
        <w:rPr>
          <w:rFonts w:cs="TT61t00"/>
        </w:rPr>
        <w:t xml:space="preserve"> </w:t>
      </w:r>
      <w:r w:rsidRPr="007D69DD">
        <w:t>integracj</w:t>
      </w:r>
      <w:r>
        <w:rPr>
          <w:rFonts w:cs="TT61t00"/>
        </w:rPr>
        <w:t>ę</w:t>
      </w:r>
      <w:r w:rsidRPr="007D69DD">
        <w:rPr>
          <w:rFonts w:cs="TT61t00"/>
        </w:rPr>
        <w:t xml:space="preserve"> </w:t>
      </w:r>
      <w:r w:rsidRPr="007D69DD">
        <w:t>wszystkich zainstalowanych elementów i cz</w:t>
      </w:r>
      <w:r>
        <w:rPr>
          <w:rFonts w:cs="TT61t00"/>
        </w:rPr>
        <w:t>ęś</w:t>
      </w:r>
      <w:r w:rsidRPr="007D69DD">
        <w:t>ci</w:t>
      </w:r>
      <w:r w:rsidR="004D3D19">
        <w:t xml:space="preserve"> </w:t>
      </w:r>
      <w:r w:rsidRPr="007D69DD">
        <w:t>systemu.</w:t>
      </w:r>
    </w:p>
    <w:p w14:paraId="25FE664C" w14:textId="07FFA7DE" w:rsidR="004D3D19" w:rsidRDefault="004D3D19" w:rsidP="007D69DD">
      <w:pPr>
        <w:spacing w:after="0"/>
      </w:pPr>
      <w:r>
        <w:t>Oprogramowanie musi spełniać warunki:</w:t>
      </w:r>
    </w:p>
    <w:p w14:paraId="75D7ABF6" w14:textId="04FF4161" w:rsidR="004D3D19" w:rsidRDefault="004D3D19" w:rsidP="004D3D19">
      <w:pPr>
        <w:pStyle w:val="Akapitzlist"/>
        <w:numPr>
          <w:ilvl w:val="0"/>
          <w:numId w:val="24"/>
        </w:numPr>
        <w:spacing w:after="0"/>
      </w:pPr>
      <w:r>
        <w:t>Zdalną poprzez LAN obsługę KD – praca jednostanowiskowa</w:t>
      </w:r>
    </w:p>
    <w:p w14:paraId="4F7BC735" w14:textId="1F38E99C" w:rsidR="004D3D19" w:rsidRDefault="004D3D19" w:rsidP="004D3D19">
      <w:pPr>
        <w:pStyle w:val="Akapitzlist"/>
        <w:numPr>
          <w:ilvl w:val="0"/>
          <w:numId w:val="24"/>
        </w:numPr>
        <w:spacing w:after="0"/>
      </w:pPr>
      <w:r>
        <w:t>RCP obsługa przynajmniej 300 osób</w:t>
      </w:r>
    </w:p>
    <w:p w14:paraId="6566D4F2" w14:textId="14BA4D6C" w:rsidR="004D3D19" w:rsidRDefault="004D3D19" w:rsidP="004D3D19">
      <w:pPr>
        <w:pStyle w:val="Akapitzlist"/>
        <w:numPr>
          <w:ilvl w:val="0"/>
          <w:numId w:val="24"/>
        </w:numPr>
        <w:spacing w:after="0"/>
      </w:pPr>
      <w:r>
        <w:t>RCP praca na trzech stanowiskach</w:t>
      </w:r>
    </w:p>
    <w:p w14:paraId="4A38D39E" w14:textId="007D5B18" w:rsidR="004D3D19" w:rsidRDefault="004D3D19" w:rsidP="004D3D19">
      <w:pPr>
        <w:pStyle w:val="Akapitzlist"/>
        <w:numPr>
          <w:ilvl w:val="0"/>
          <w:numId w:val="24"/>
        </w:numPr>
        <w:spacing w:after="0"/>
      </w:pPr>
      <w:proofErr w:type="spellStart"/>
      <w:r>
        <w:t>Depozytory</w:t>
      </w:r>
      <w:proofErr w:type="spellEnd"/>
      <w:r>
        <w:t xml:space="preserve"> Kluczy zarządzanie poprzez LAN</w:t>
      </w:r>
    </w:p>
    <w:p w14:paraId="641C5174" w14:textId="77777777" w:rsidR="00342488" w:rsidRPr="007D69DD" w:rsidRDefault="00342488" w:rsidP="00342488">
      <w:pPr>
        <w:spacing w:after="0"/>
      </w:pPr>
    </w:p>
    <w:p w14:paraId="73DDE786" w14:textId="2DA5F6DB" w:rsidR="00342488" w:rsidRPr="00342488" w:rsidRDefault="00A43E61" w:rsidP="00AB5C70">
      <w:pPr>
        <w:pStyle w:val="Nagwek2"/>
      </w:pPr>
      <w:bookmarkStart w:id="16" w:name="_Toc80947093"/>
      <w:r>
        <w:t>2.11.Serwer, stacje robocze</w:t>
      </w:r>
      <w:bookmarkEnd w:id="16"/>
    </w:p>
    <w:p w14:paraId="3C60D552" w14:textId="5586FDB2" w:rsidR="00A43E61" w:rsidRPr="00A43E61" w:rsidRDefault="00A43E61" w:rsidP="00A43E61">
      <w:r>
        <w:t>Projekt nie obejmuje dostawy sprzętu komputerowego. Oprogramowanie zarządzające zostanie zainstalowane na sprzęcie wskazanym i dostarczonym przez inwestora.</w:t>
      </w:r>
    </w:p>
    <w:p w14:paraId="0DE28AC5" w14:textId="77777777" w:rsidR="00342488" w:rsidRDefault="00342488" w:rsidP="00233CFC">
      <w:pPr>
        <w:spacing w:after="0"/>
      </w:pPr>
    </w:p>
    <w:p w14:paraId="336ABBDA" w14:textId="212AC461" w:rsidR="00385E78" w:rsidRDefault="004A1C7B" w:rsidP="004A1C7B">
      <w:pPr>
        <w:pStyle w:val="Nagwek1"/>
      </w:pPr>
      <w:bookmarkStart w:id="17" w:name="_Toc80947094"/>
      <w:r>
        <w:t>3. Montaż elementów</w:t>
      </w:r>
      <w:bookmarkEnd w:id="17"/>
    </w:p>
    <w:p w14:paraId="00BC73B7" w14:textId="4B45CD9A" w:rsidR="004A1C7B" w:rsidRDefault="004A1C7B" w:rsidP="004A1C7B">
      <w:pPr>
        <w:pStyle w:val="Nagwek2"/>
      </w:pPr>
      <w:bookmarkStart w:id="18" w:name="_Toc80947095"/>
      <w:r>
        <w:t>3.1.Okablowanie systemu</w:t>
      </w:r>
      <w:bookmarkEnd w:id="18"/>
    </w:p>
    <w:p w14:paraId="2A4FE27F" w14:textId="75993361" w:rsidR="004A1C7B" w:rsidRDefault="004A1C7B" w:rsidP="004A1C7B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4A1C7B">
        <w:rPr>
          <w:rFonts w:cs="Helvetica"/>
        </w:rPr>
        <w:t xml:space="preserve"> Do wykonania instalacji</w:t>
      </w:r>
      <w:r w:rsidR="00B93BB8">
        <w:rPr>
          <w:rFonts w:cs="Helvetica"/>
        </w:rPr>
        <w:t xml:space="preserve"> </w:t>
      </w:r>
      <w:r w:rsidRPr="004A1C7B">
        <w:rPr>
          <w:rFonts w:cs="Helvetica"/>
        </w:rPr>
        <w:t>zasilaj</w:t>
      </w:r>
      <w:r>
        <w:rPr>
          <w:rFonts w:cs="TT61t00"/>
        </w:rPr>
        <w:t>ą</w:t>
      </w:r>
      <w:r w:rsidRPr="004A1C7B">
        <w:rPr>
          <w:rFonts w:cs="Helvetica"/>
        </w:rPr>
        <w:t>cej u</w:t>
      </w:r>
      <w:r>
        <w:rPr>
          <w:rFonts w:cs="TT61t00"/>
        </w:rPr>
        <w:t>ż</w:t>
      </w:r>
      <w:r w:rsidRPr="004A1C7B">
        <w:rPr>
          <w:rFonts w:cs="Helvetica"/>
        </w:rPr>
        <w:t>y</w:t>
      </w:r>
      <w:r>
        <w:rPr>
          <w:rFonts w:cs="TT61t00"/>
        </w:rPr>
        <w:t>ć</w:t>
      </w:r>
      <w:r w:rsidRPr="004A1C7B">
        <w:rPr>
          <w:rFonts w:cs="TT61t00"/>
        </w:rPr>
        <w:t xml:space="preserve"> </w:t>
      </w:r>
      <w:r w:rsidRPr="004A1C7B">
        <w:rPr>
          <w:rFonts w:cs="Helvetica"/>
        </w:rPr>
        <w:t xml:space="preserve">przewodów: OMY 2x1,5, YDY </w:t>
      </w:r>
      <w:r w:rsidR="00B93BB8">
        <w:rPr>
          <w:rFonts w:cs="Helvetica"/>
        </w:rPr>
        <w:t>3</w:t>
      </w:r>
      <w:r w:rsidRPr="004A1C7B">
        <w:rPr>
          <w:rFonts w:cs="Helvetica"/>
        </w:rPr>
        <w:t>x2,5. Do budowy magistrali systemowej nale</w:t>
      </w:r>
      <w:r>
        <w:rPr>
          <w:rFonts w:cs="TT61t00"/>
        </w:rPr>
        <w:t>ż</w:t>
      </w:r>
      <w:r w:rsidRPr="004A1C7B">
        <w:rPr>
          <w:rFonts w:cs="Helvetica"/>
        </w:rPr>
        <w:t>y</w:t>
      </w:r>
      <w:r w:rsidR="00B93BB8">
        <w:rPr>
          <w:rFonts w:cs="Helvetica"/>
        </w:rPr>
        <w:t xml:space="preserve"> </w:t>
      </w:r>
      <w:r w:rsidRPr="004A1C7B">
        <w:rPr>
          <w:rFonts w:cs="Helvetica"/>
        </w:rPr>
        <w:t>u</w:t>
      </w:r>
      <w:r>
        <w:rPr>
          <w:rFonts w:cs="TT61t00"/>
        </w:rPr>
        <w:t>ż</w:t>
      </w:r>
      <w:r w:rsidRPr="004A1C7B">
        <w:rPr>
          <w:rFonts w:cs="Helvetica"/>
        </w:rPr>
        <w:t>y</w:t>
      </w:r>
      <w:r>
        <w:rPr>
          <w:rFonts w:cs="TT61t00"/>
        </w:rPr>
        <w:t>ć</w:t>
      </w:r>
      <w:r w:rsidRPr="004A1C7B">
        <w:rPr>
          <w:rFonts w:cs="TT61t00"/>
        </w:rPr>
        <w:t xml:space="preserve"> </w:t>
      </w:r>
      <w:r w:rsidR="00A67E9A">
        <w:rPr>
          <w:rFonts w:cs="Helvetica"/>
        </w:rPr>
        <w:t>przewodu U/</w:t>
      </w:r>
      <w:r w:rsidR="00B93BB8">
        <w:rPr>
          <w:rFonts w:cs="Helvetica"/>
        </w:rPr>
        <w:t>U</w:t>
      </w:r>
      <w:r w:rsidRPr="004A1C7B">
        <w:rPr>
          <w:rFonts w:cs="Helvetica"/>
        </w:rPr>
        <w:t>TP 4x2x0,5 kat 5e. Przy wykonywaniu okablowania nie ł</w:t>
      </w:r>
      <w:r>
        <w:rPr>
          <w:rFonts w:cs="TT61t00"/>
        </w:rPr>
        <w:t>ą</w:t>
      </w:r>
      <w:r w:rsidRPr="004A1C7B">
        <w:rPr>
          <w:rFonts w:cs="Helvetica"/>
        </w:rPr>
        <w:t>czy</w:t>
      </w:r>
      <w:r>
        <w:rPr>
          <w:rFonts w:cs="TT61t00"/>
        </w:rPr>
        <w:t>ć</w:t>
      </w:r>
      <w:r w:rsidRPr="004A1C7B">
        <w:rPr>
          <w:rFonts w:cs="TT61t00"/>
        </w:rPr>
        <w:t xml:space="preserve"> </w:t>
      </w:r>
      <w:r w:rsidRPr="004A1C7B">
        <w:rPr>
          <w:rFonts w:cs="Helvetica"/>
        </w:rPr>
        <w:t>przewodów w</w:t>
      </w:r>
      <w:r w:rsidR="00B93BB8">
        <w:rPr>
          <w:rFonts w:cs="Helvetica"/>
        </w:rPr>
        <w:t xml:space="preserve"> </w:t>
      </w:r>
      <w:r w:rsidRPr="004A1C7B">
        <w:rPr>
          <w:rFonts w:cs="Helvetica"/>
        </w:rPr>
        <w:t>puszkach. Instalacj</w:t>
      </w:r>
      <w:r w:rsidR="00B93BB8">
        <w:rPr>
          <w:rFonts w:cs="Helvetica"/>
        </w:rPr>
        <w:t>ę</w:t>
      </w:r>
      <w:r w:rsidRPr="004A1C7B">
        <w:rPr>
          <w:rFonts w:cs="TT61t00"/>
        </w:rPr>
        <w:t xml:space="preserve"> </w:t>
      </w:r>
      <w:r w:rsidRPr="004A1C7B">
        <w:rPr>
          <w:rFonts w:cs="Helvetica"/>
        </w:rPr>
        <w:t>wykona</w:t>
      </w:r>
      <w:r w:rsidR="00B93BB8">
        <w:rPr>
          <w:rFonts w:cs="TT61t00"/>
        </w:rPr>
        <w:t>ć</w:t>
      </w:r>
      <w:r w:rsidRPr="004A1C7B">
        <w:rPr>
          <w:rFonts w:cs="TT61t00"/>
        </w:rPr>
        <w:t xml:space="preserve"> </w:t>
      </w:r>
      <w:r w:rsidRPr="004A1C7B">
        <w:rPr>
          <w:rFonts w:cs="Helvetica"/>
        </w:rPr>
        <w:t xml:space="preserve">w trybie </w:t>
      </w:r>
      <w:r w:rsidR="00B93BB8" w:rsidRPr="004A1C7B">
        <w:rPr>
          <w:rFonts w:cs="Helvetica"/>
        </w:rPr>
        <w:t>„punkt</w:t>
      </w:r>
      <w:r w:rsidRPr="004A1C7B">
        <w:rPr>
          <w:rFonts w:cs="Helvetica"/>
        </w:rPr>
        <w:t xml:space="preserve"> - </w:t>
      </w:r>
      <w:r w:rsidR="00B93BB8" w:rsidRPr="004A1C7B">
        <w:rPr>
          <w:rFonts w:cs="Helvetica"/>
        </w:rPr>
        <w:t>punkt”</w:t>
      </w:r>
      <w:r w:rsidRPr="004A1C7B">
        <w:rPr>
          <w:rFonts w:cs="Helvetica"/>
        </w:rPr>
        <w:t>.</w:t>
      </w:r>
    </w:p>
    <w:p w14:paraId="43D53436" w14:textId="230D99C9" w:rsidR="00B93BB8" w:rsidRDefault="00B93BB8" w:rsidP="004A1C7B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>
        <w:rPr>
          <w:rFonts w:cs="Helvetica"/>
        </w:rPr>
        <w:t>Nowo projektowany system należy połączyć z istniejącym. W szafce teletechnicznej w pomieszczeniu S.29 umieścić przełącznik sieciowy. Podłączyć do niego dwie skrętki przychodzące z wejścia C</w:t>
      </w:r>
      <w:r w:rsidR="00A67E9A">
        <w:rPr>
          <w:rFonts w:cs="Helvetica"/>
        </w:rPr>
        <w:t xml:space="preserve"> i wyprowadzić przewód F/UTP lub S/UTP 4x2x0,5 do pomieszczenia S.100. W pomieszczeniu tym zamontować następny przełącznik sieciowy do którego podłączyć skrętkę przychodzącą z pomieszczenia S.29, </w:t>
      </w:r>
      <w:r w:rsidR="00457F18">
        <w:rPr>
          <w:rFonts w:cs="Helvetica"/>
        </w:rPr>
        <w:t xml:space="preserve">depozytor kluczy, </w:t>
      </w:r>
      <w:r w:rsidR="00A67E9A">
        <w:rPr>
          <w:rFonts w:cs="Helvetica"/>
        </w:rPr>
        <w:t xml:space="preserve">kontroler dostępu będący w tym pomieszczeniu i media-konwerter </w:t>
      </w:r>
      <w:r w:rsidR="00635CAF">
        <w:rPr>
          <w:rFonts w:cs="Helvetica"/>
        </w:rPr>
        <w:t>zapewniający transmisję</w:t>
      </w:r>
      <w:r w:rsidR="00A67E9A">
        <w:rPr>
          <w:rFonts w:cs="Helvetica"/>
        </w:rPr>
        <w:t xml:space="preserve"> z budynku Służby Geodezyjnej</w:t>
      </w:r>
      <w:r w:rsidR="008C18C6">
        <w:rPr>
          <w:rFonts w:cs="Helvetica"/>
        </w:rPr>
        <w:t>.</w:t>
      </w:r>
    </w:p>
    <w:p w14:paraId="00AC3383" w14:textId="7E0F53CD" w:rsidR="00635CAF" w:rsidRPr="004A1C7B" w:rsidRDefault="00457F18" w:rsidP="004A1C7B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>
        <w:rPr>
          <w:rFonts w:cs="Helvetica"/>
        </w:rPr>
        <w:t>W serwerowni budynku Geodezji zamontować przełącznik sieciowy</w:t>
      </w:r>
      <w:r w:rsidR="0072317E">
        <w:rPr>
          <w:rFonts w:cs="Helvetica"/>
        </w:rPr>
        <w:t xml:space="preserve"> łączący kontroler dostępu, depozytor kluczy i konwerter sygnału RJ45/S</w:t>
      </w:r>
      <w:r w:rsidR="00A43CC8">
        <w:rPr>
          <w:rFonts w:cs="Helvetica"/>
        </w:rPr>
        <w:t>C</w:t>
      </w:r>
    </w:p>
    <w:p w14:paraId="4FED7D1D" w14:textId="325AA2E6" w:rsidR="004A1C7B" w:rsidRDefault="004A1C7B" w:rsidP="004A1C7B">
      <w:pPr>
        <w:rPr>
          <w:rFonts w:cs="Helvetica"/>
        </w:rPr>
      </w:pPr>
      <w:r w:rsidRPr="004A1C7B">
        <w:rPr>
          <w:rFonts w:cs="Helvetica"/>
        </w:rPr>
        <w:t>Dopuszcza si</w:t>
      </w:r>
      <w:r w:rsidR="00B93BB8">
        <w:rPr>
          <w:rFonts w:cs="TT61t00"/>
        </w:rPr>
        <w:t>ę</w:t>
      </w:r>
      <w:r w:rsidRPr="004A1C7B">
        <w:rPr>
          <w:rFonts w:cs="TT61t00"/>
        </w:rPr>
        <w:t xml:space="preserve"> </w:t>
      </w:r>
      <w:r w:rsidRPr="004A1C7B">
        <w:rPr>
          <w:rFonts w:cs="Helvetica"/>
        </w:rPr>
        <w:t>wykorzystanie istniej</w:t>
      </w:r>
      <w:r w:rsidRPr="004A1C7B">
        <w:rPr>
          <w:rFonts w:cs="TT61t00"/>
        </w:rPr>
        <w:t>ą</w:t>
      </w:r>
      <w:r w:rsidRPr="004A1C7B">
        <w:rPr>
          <w:rFonts w:cs="Helvetica"/>
        </w:rPr>
        <w:t>cych tras kablowych.</w:t>
      </w:r>
    </w:p>
    <w:p w14:paraId="2693E2F2" w14:textId="52FBF085" w:rsidR="00342488" w:rsidRPr="00342488" w:rsidRDefault="00667946" w:rsidP="00AB5C70">
      <w:pPr>
        <w:pStyle w:val="Nagwek2"/>
      </w:pPr>
      <w:bookmarkStart w:id="19" w:name="_Toc80947096"/>
      <w:r>
        <w:t>3.2.Montaż urządzeń</w:t>
      </w:r>
      <w:bookmarkEnd w:id="19"/>
    </w:p>
    <w:p w14:paraId="677572E4" w14:textId="35B197F5" w:rsidR="00667946" w:rsidRDefault="00667946" w:rsidP="00667946">
      <w:pPr>
        <w:spacing w:after="0"/>
      </w:pPr>
      <w:r>
        <w:t>Montaż urządzeń należy wykonywać zgodnie z instrukcją producenta (instrukcja powinna</w:t>
      </w:r>
    </w:p>
    <w:p w14:paraId="1FC57C28" w14:textId="7F4C444C" w:rsidR="00667946" w:rsidRDefault="00C75E5E" w:rsidP="00667946">
      <w:pPr>
        <w:spacing w:after="0"/>
      </w:pPr>
      <w:r>
        <w:t>b</w:t>
      </w:r>
      <w:r w:rsidR="00667946">
        <w:t>y</w:t>
      </w:r>
      <w:r>
        <w:t xml:space="preserve">ć </w:t>
      </w:r>
      <w:r w:rsidR="00667946">
        <w:t>napisana w języku polskim) oraz wymaganiami zawartymi w odpowiednich normach</w:t>
      </w:r>
    </w:p>
    <w:p w14:paraId="7638D083" w14:textId="57B9F43B" w:rsidR="00667946" w:rsidRDefault="00667946" w:rsidP="00667946">
      <w:pPr>
        <w:spacing w:after="0"/>
      </w:pPr>
      <w:r>
        <w:t xml:space="preserve">dotyczących systemów </w:t>
      </w:r>
      <w:r w:rsidR="009A3D39">
        <w:t>alarmowych</w:t>
      </w:r>
      <w:r>
        <w:t xml:space="preserve"> i KD.</w:t>
      </w:r>
    </w:p>
    <w:p w14:paraId="7CA42474" w14:textId="563A122B" w:rsidR="00667946" w:rsidRDefault="00667946" w:rsidP="00667946">
      <w:pPr>
        <w:spacing w:after="0"/>
      </w:pPr>
      <w:r>
        <w:lastRenderedPageBreak/>
        <w:t>Należy przestrzegać obowiązujących norm i przepisów dotyczących systemów w zakresie</w:t>
      </w:r>
    </w:p>
    <w:p w14:paraId="40176183" w14:textId="77777777" w:rsidR="00667946" w:rsidRDefault="00667946" w:rsidP="00667946">
      <w:pPr>
        <w:spacing w:after="0"/>
      </w:pPr>
      <w:r>
        <w:t>instalacji, konserwacji i obsługi.</w:t>
      </w:r>
    </w:p>
    <w:p w14:paraId="5C04C3AB" w14:textId="69CF8C85" w:rsidR="00667946" w:rsidRDefault="00667946" w:rsidP="00667946">
      <w:pPr>
        <w:spacing w:after="0"/>
      </w:pPr>
      <w:r>
        <w:t>Podczas montażu urządzeń należy uwzględniać także każdorazowo architekturę wnętrza</w:t>
      </w:r>
    </w:p>
    <w:p w14:paraId="39E06EA0" w14:textId="1EDFDBE7" w:rsidR="00667946" w:rsidRDefault="00667946" w:rsidP="00667946">
      <w:pPr>
        <w:spacing w:after="0"/>
      </w:pPr>
      <w:r>
        <w:t>pomieszczenia chronionego oraz warunki środowiskowe pracy urządzenia;</w:t>
      </w:r>
    </w:p>
    <w:p w14:paraId="7200B5CE" w14:textId="0FC4C9A2" w:rsidR="00667946" w:rsidRDefault="00667946" w:rsidP="00667946">
      <w:pPr>
        <w:spacing w:after="0"/>
      </w:pPr>
      <w:r>
        <w:t>Przed przystąpieniem do robót wykonawca powinien:</w:t>
      </w:r>
    </w:p>
    <w:p w14:paraId="204B9D31" w14:textId="1081D781" w:rsidR="00667946" w:rsidRDefault="00667946" w:rsidP="00667946">
      <w:pPr>
        <w:spacing w:after="0"/>
      </w:pPr>
      <w:r>
        <w:t>- zapoznać się z projektem i ewentualne uwagi zgłosić jednostce projektowej,</w:t>
      </w:r>
    </w:p>
    <w:p w14:paraId="0FDA364C" w14:textId="613226CA" w:rsidR="00667946" w:rsidRDefault="00667946" w:rsidP="00667946">
      <w:pPr>
        <w:spacing w:after="0"/>
      </w:pPr>
      <w:r>
        <w:t>- zapoznać się z dokumentacj</w:t>
      </w:r>
      <w:r w:rsidR="009A3D39">
        <w:t>ą</w:t>
      </w:r>
      <w:r>
        <w:t xml:space="preserve"> instalacji elektroenergetycznych, co, wodnokanalizacyjnych</w:t>
      </w:r>
    </w:p>
    <w:p w14:paraId="5DDFADFB" w14:textId="3D30970E" w:rsidR="00667946" w:rsidRDefault="00667946" w:rsidP="00667946">
      <w:pPr>
        <w:spacing w:after="0"/>
      </w:pPr>
      <w:r>
        <w:t>itp. b</w:t>
      </w:r>
      <w:r w:rsidR="009A3D39">
        <w:t>ę</w:t>
      </w:r>
      <w:r>
        <w:t>d</w:t>
      </w:r>
      <w:r w:rsidR="009A3D39">
        <w:t>ą</w:t>
      </w:r>
      <w:r>
        <w:t>cych w posiadaniu inwestora, w celu unikni</w:t>
      </w:r>
      <w:r w:rsidR="009A3D39">
        <w:t>ę</w:t>
      </w:r>
      <w:r>
        <w:t>cia</w:t>
      </w:r>
      <w:r w:rsidR="009A3D39">
        <w:t xml:space="preserve"> </w:t>
      </w:r>
      <w:r>
        <w:t>ewentualnych kolizji przy prowadzeniu robót;</w:t>
      </w:r>
    </w:p>
    <w:p w14:paraId="6922550A" w14:textId="77777777" w:rsidR="00667946" w:rsidRDefault="00667946" w:rsidP="00667946">
      <w:pPr>
        <w:spacing w:after="0"/>
      </w:pPr>
      <w:r>
        <w:t>Przy prowadzeniu robót wykonawca powinien:</w:t>
      </w:r>
    </w:p>
    <w:p w14:paraId="65C18642" w14:textId="09C49EA0" w:rsidR="00667946" w:rsidRDefault="00667946" w:rsidP="00667946">
      <w:pPr>
        <w:spacing w:after="0"/>
      </w:pPr>
      <w:r>
        <w:t>- stosowa</w:t>
      </w:r>
      <w:r w:rsidR="009A3D39">
        <w:t>ć</w:t>
      </w:r>
      <w:r>
        <w:t xml:space="preserve"> si</w:t>
      </w:r>
      <w:r w:rsidR="009A3D39">
        <w:t>ę</w:t>
      </w:r>
      <w:r>
        <w:t xml:space="preserve"> do wskazówek monta</w:t>
      </w:r>
      <w:r w:rsidR="009A3D39">
        <w:t>ż</w:t>
      </w:r>
      <w:r>
        <w:t>owych urz</w:t>
      </w:r>
      <w:r w:rsidR="009A3D39">
        <w:t>ą</w:t>
      </w:r>
      <w:r>
        <w:t>dze</w:t>
      </w:r>
      <w:r w:rsidR="009A3D39">
        <w:t>ń</w:t>
      </w:r>
      <w:r>
        <w:t xml:space="preserve"> zawartych w projekcie,</w:t>
      </w:r>
    </w:p>
    <w:p w14:paraId="4C48794D" w14:textId="70BEE515" w:rsidR="00667946" w:rsidRDefault="00667946" w:rsidP="00667946">
      <w:pPr>
        <w:spacing w:after="0"/>
      </w:pPr>
      <w:r>
        <w:t>- wszelkie odst</w:t>
      </w:r>
      <w:r w:rsidR="00DF523C">
        <w:t>ę</w:t>
      </w:r>
      <w:r>
        <w:t>pstwa od dokumentacji uzgadnia</w:t>
      </w:r>
      <w:r w:rsidR="00DF523C">
        <w:t>ć</w:t>
      </w:r>
      <w:r>
        <w:t xml:space="preserve"> z projektantem i osob</w:t>
      </w:r>
      <w:r w:rsidR="00DF523C">
        <w:t>ą</w:t>
      </w:r>
    </w:p>
    <w:p w14:paraId="41BBF54B" w14:textId="46F22DD1" w:rsidR="00667946" w:rsidRDefault="00667946" w:rsidP="00667946">
      <w:pPr>
        <w:spacing w:after="0"/>
      </w:pPr>
      <w:r>
        <w:t>pełni</w:t>
      </w:r>
      <w:r w:rsidR="00DF523C">
        <w:t>ą</w:t>
      </w:r>
      <w:r>
        <w:t>c</w:t>
      </w:r>
      <w:r w:rsidR="00DF523C">
        <w:t>ą</w:t>
      </w:r>
      <w:r>
        <w:t xml:space="preserve"> nadzór inwestorski</w:t>
      </w:r>
      <w:r w:rsidR="00DF523C">
        <w:t>.</w:t>
      </w:r>
    </w:p>
    <w:p w14:paraId="62BE032E" w14:textId="186C821B" w:rsidR="00667946" w:rsidRDefault="00667946" w:rsidP="00667946">
      <w:pPr>
        <w:spacing w:after="0"/>
      </w:pPr>
      <w:r>
        <w:t>- wszelkie problemy powinny by</w:t>
      </w:r>
      <w:r w:rsidR="00DF523C">
        <w:t>ć</w:t>
      </w:r>
      <w:r>
        <w:t xml:space="preserve"> sygnalizowane projektantowi i osobie</w:t>
      </w:r>
    </w:p>
    <w:p w14:paraId="2E8CD9BF" w14:textId="0F1904F1" w:rsidR="00667946" w:rsidRDefault="00DF523C" w:rsidP="00667946">
      <w:pPr>
        <w:spacing w:after="0"/>
      </w:pPr>
      <w:r>
        <w:t>prowadzącej</w:t>
      </w:r>
      <w:r w:rsidR="00667946">
        <w:t xml:space="preserve"> nadzór inwestorski, a po ich rozwi</w:t>
      </w:r>
      <w:r>
        <w:t>ą</w:t>
      </w:r>
      <w:r w:rsidR="00667946">
        <w:t>zaniu dokumentowane przez</w:t>
      </w:r>
    </w:p>
    <w:p w14:paraId="39C8B9CF" w14:textId="08A6D258" w:rsidR="00667946" w:rsidRDefault="00667946" w:rsidP="00667946">
      <w:pPr>
        <w:spacing w:after="0"/>
      </w:pPr>
      <w:r>
        <w:t>naniesienie modyfikacji w egzemplarzu dokumentacji powykonawczej.</w:t>
      </w:r>
    </w:p>
    <w:p w14:paraId="02E02D60" w14:textId="6D396036" w:rsidR="00FC01EF" w:rsidRDefault="00FC01EF" w:rsidP="00667946">
      <w:pPr>
        <w:spacing w:after="0"/>
      </w:pPr>
    </w:p>
    <w:p w14:paraId="4D2CFB7E" w14:textId="21EF7791" w:rsidR="00FC01EF" w:rsidRDefault="00FC01EF" w:rsidP="00FC01EF">
      <w:pPr>
        <w:pStyle w:val="Nagwek1"/>
      </w:pPr>
      <w:bookmarkStart w:id="20" w:name="_Toc80947097"/>
      <w:r>
        <w:t>4.Wykaz aktów prawnych i norm</w:t>
      </w:r>
      <w:bookmarkEnd w:id="20"/>
    </w:p>
    <w:p w14:paraId="147444D0" w14:textId="4577C885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* Ustaw</w:t>
      </w:r>
      <w:r w:rsidR="00270CBC">
        <w:rPr>
          <w:rFonts w:cs="TT61t00"/>
        </w:rPr>
        <w:t>a</w:t>
      </w:r>
      <w:r w:rsidRPr="00270CBC">
        <w:rPr>
          <w:rFonts w:cs="TT61t00"/>
        </w:rPr>
        <w:t xml:space="preserve"> </w:t>
      </w:r>
      <w:r w:rsidRPr="00270CBC">
        <w:rPr>
          <w:rFonts w:cs="Helvetica"/>
        </w:rPr>
        <w:t>z dnia 7 lipca 1994r. Prawo budowlane (Dz.U. z 2006r. nr 156 poz. 1118 z pó</w:t>
      </w:r>
      <w:r w:rsidRPr="00270CBC">
        <w:rPr>
          <w:rFonts w:cs="TT61t00"/>
        </w:rPr>
        <w:t>ź</w:t>
      </w:r>
      <w:r w:rsidRPr="00270CBC">
        <w:rPr>
          <w:rFonts w:cs="Helvetica"/>
        </w:rPr>
        <w:t>niejszymi</w:t>
      </w:r>
    </w:p>
    <w:p w14:paraId="4B80A03A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zmianami),</w:t>
      </w:r>
    </w:p>
    <w:p w14:paraId="208FA18C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* Ustawa z dnia 22 sierpnia 1997 r. o ochronie osób i mienia (Dz. U. Nr 114, poz. 740, z</w:t>
      </w:r>
    </w:p>
    <w:p w14:paraId="41352E7B" w14:textId="2328FB84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pó</w:t>
      </w:r>
      <w:r w:rsidRPr="00270CBC">
        <w:rPr>
          <w:rFonts w:cs="TT61t00"/>
        </w:rPr>
        <w:t>ź</w:t>
      </w:r>
      <w:r w:rsidRPr="00270CBC">
        <w:rPr>
          <w:rFonts w:cs="Helvetica"/>
        </w:rPr>
        <w:t>niejszymi zmianami),</w:t>
      </w:r>
    </w:p>
    <w:p w14:paraId="30450E7C" w14:textId="2724DF86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* Rozporz</w:t>
      </w:r>
      <w:r w:rsidRPr="00270CBC">
        <w:rPr>
          <w:rFonts w:cs="TT61t00"/>
        </w:rPr>
        <w:t>ą</w:t>
      </w:r>
      <w:r w:rsidRPr="00270CBC">
        <w:rPr>
          <w:rFonts w:cs="Helvetica"/>
        </w:rPr>
        <w:t>dzenie Ministra Spraw Wewn</w:t>
      </w:r>
      <w:r w:rsidRPr="00270CBC">
        <w:rPr>
          <w:rFonts w:cs="TT61t00"/>
        </w:rPr>
        <w:t>ę</w:t>
      </w:r>
      <w:r w:rsidRPr="00270CBC">
        <w:rPr>
          <w:rFonts w:cs="Helvetica"/>
        </w:rPr>
        <w:t>trznych i Administracji z dnia 14 pa</w:t>
      </w:r>
      <w:r w:rsidRPr="00270CBC">
        <w:rPr>
          <w:rFonts w:cs="TT61t00"/>
        </w:rPr>
        <w:t>ź</w:t>
      </w:r>
      <w:r w:rsidRPr="00270CBC">
        <w:rPr>
          <w:rFonts w:cs="Helvetica"/>
        </w:rPr>
        <w:t>dziernika 1998 r. w</w:t>
      </w:r>
    </w:p>
    <w:p w14:paraId="644970CE" w14:textId="7364B84E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sprawie szczegółowych zasad i wymaga</w:t>
      </w:r>
      <w:r w:rsidRPr="00270CBC">
        <w:rPr>
          <w:rFonts w:cs="TT61t00"/>
        </w:rPr>
        <w:t>ń</w:t>
      </w:r>
      <w:r w:rsidRPr="00270CBC">
        <w:rPr>
          <w:rFonts w:cs="Helvetica"/>
        </w:rPr>
        <w:t>, jakim powinna odpowiada</w:t>
      </w:r>
      <w:r w:rsidRPr="00270CBC">
        <w:rPr>
          <w:rFonts w:cs="TT61t00"/>
        </w:rPr>
        <w:t xml:space="preserve">ć </w:t>
      </w:r>
      <w:r w:rsidRPr="00270CBC">
        <w:rPr>
          <w:rFonts w:cs="Helvetica"/>
        </w:rPr>
        <w:t>ochrona warto</w:t>
      </w:r>
      <w:r w:rsidRPr="00270CBC">
        <w:rPr>
          <w:rFonts w:cs="TT61t00"/>
        </w:rPr>
        <w:t>ś</w:t>
      </w:r>
      <w:r w:rsidRPr="00270CBC">
        <w:rPr>
          <w:rFonts w:cs="Helvetica"/>
        </w:rPr>
        <w:t>ci</w:t>
      </w:r>
    </w:p>
    <w:p w14:paraId="70796CCB" w14:textId="1F258753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pienię</w:t>
      </w:r>
      <w:r w:rsidRPr="00270CBC">
        <w:rPr>
          <w:rFonts w:cs="TT61t00"/>
        </w:rPr>
        <w:t>ż</w:t>
      </w:r>
      <w:r w:rsidRPr="00270CBC">
        <w:rPr>
          <w:rFonts w:cs="Helvetica"/>
        </w:rPr>
        <w:t>nych przechowywanych i transportowanych przez przedsi</w:t>
      </w:r>
      <w:r w:rsidRPr="00270CBC">
        <w:rPr>
          <w:rFonts w:cs="TT61t00"/>
        </w:rPr>
        <w:t>ę</w:t>
      </w:r>
      <w:r w:rsidRPr="00270CBC">
        <w:rPr>
          <w:rFonts w:cs="Helvetica"/>
        </w:rPr>
        <w:t>biorców i inne jednostki</w:t>
      </w:r>
    </w:p>
    <w:p w14:paraId="7D4F9F67" w14:textId="57809770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organizacyjne (Dz. U. Nr 129, póz. 858, z pó</w:t>
      </w:r>
      <w:r w:rsidRPr="00270CBC">
        <w:rPr>
          <w:rFonts w:cs="TT61t00"/>
        </w:rPr>
        <w:t>ź</w:t>
      </w:r>
      <w:r w:rsidRPr="00270CBC">
        <w:rPr>
          <w:rFonts w:cs="Helvetica"/>
        </w:rPr>
        <w:t>niejszymi zmianami)</w:t>
      </w:r>
    </w:p>
    <w:p w14:paraId="72A335C4" w14:textId="582C535E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* Rozporz</w:t>
      </w:r>
      <w:r w:rsidRPr="00270CBC">
        <w:rPr>
          <w:rFonts w:cs="TT61t00"/>
        </w:rPr>
        <w:t>ą</w:t>
      </w:r>
      <w:r w:rsidRPr="00270CBC">
        <w:rPr>
          <w:rFonts w:cs="Helvetica"/>
        </w:rPr>
        <w:t>dzenie Ministra Spraw Wewn</w:t>
      </w:r>
      <w:r w:rsidRPr="00270CBC">
        <w:rPr>
          <w:rFonts w:cs="TT61t00"/>
        </w:rPr>
        <w:t>ę</w:t>
      </w:r>
      <w:r w:rsidRPr="00270CBC">
        <w:rPr>
          <w:rFonts w:cs="Helvetica"/>
        </w:rPr>
        <w:t>trznych i Administracji z dnia 18 grudnia 1998 r. w</w:t>
      </w:r>
    </w:p>
    <w:p w14:paraId="7A528A13" w14:textId="2B000C13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sprawie okre</w:t>
      </w:r>
      <w:r w:rsidRPr="00270CBC">
        <w:rPr>
          <w:rFonts w:cs="TT61t00"/>
        </w:rPr>
        <w:t>ś</w:t>
      </w:r>
      <w:r w:rsidRPr="00270CBC">
        <w:rPr>
          <w:rFonts w:cs="Helvetica"/>
        </w:rPr>
        <w:t>lenia szczegółowych zasad współpracy specjalistycznych uzbrojonych formacji</w:t>
      </w:r>
    </w:p>
    <w:p w14:paraId="4B87EE11" w14:textId="0FA2CCD0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ochronnych z Policj</w:t>
      </w:r>
      <w:r w:rsidR="00270CBC" w:rsidRPr="00270CBC">
        <w:rPr>
          <w:rFonts w:cs="TT61t00"/>
        </w:rPr>
        <w:t>i</w:t>
      </w:r>
      <w:r w:rsidRPr="00270CBC">
        <w:rPr>
          <w:rFonts w:cs="Helvetica"/>
        </w:rPr>
        <w:t>, jednostkami ochrony przeciwpo</w:t>
      </w:r>
      <w:r w:rsidR="00270CBC" w:rsidRPr="00270CBC">
        <w:rPr>
          <w:rFonts w:cs="TT61t00"/>
        </w:rPr>
        <w:t>ż</w:t>
      </w:r>
      <w:r w:rsidRPr="00270CBC">
        <w:rPr>
          <w:rFonts w:cs="Helvetica"/>
        </w:rPr>
        <w:t>arowej, obrony cywilnej i stra</w:t>
      </w:r>
      <w:r w:rsidR="00270CBC" w:rsidRPr="00270CBC">
        <w:rPr>
          <w:rFonts w:cs="TT61t00"/>
        </w:rPr>
        <w:t>ż</w:t>
      </w:r>
      <w:r w:rsidRPr="00270CBC">
        <w:rPr>
          <w:rFonts w:cs="Helvetica"/>
        </w:rPr>
        <w:t>ami</w:t>
      </w:r>
    </w:p>
    <w:p w14:paraId="38C4E30F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gminnymi (miejskimi) (Dz. U. Nr 161, poz. 1108).</w:t>
      </w:r>
    </w:p>
    <w:p w14:paraId="74478AF7" w14:textId="742FC684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* </w:t>
      </w:r>
      <w:r w:rsidR="00270CBC" w:rsidRPr="00270CBC">
        <w:rPr>
          <w:rFonts w:cs="Helvetica"/>
        </w:rPr>
        <w:t>Rozporz</w:t>
      </w:r>
      <w:r w:rsidR="00270CBC" w:rsidRPr="00270CBC">
        <w:rPr>
          <w:rFonts w:cs="TT61t00"/>
        </w:rPr>
        <w:t>ą</w:t>
      </w:r>
      <w:r w:rsidR="00270CBC" w:rsidRPr="00270CBC">
        <w:rPr>
          <w:rFonts w:cs="Helvetica"/>
        </w:rPr>
        <w:t>dzeniem</w:t>
      </w:r>
      <w:r w:rsidRPr="00270CBC">
        <w:rPr>
          <w:rFonts w:cs="Helvetica"/>
        </w:rPr>
        <w:t xml:space="preserve"> Ministra Infrastruktury z dnia 12 kwietnia 2002r. w sprawie warunków</w:t>
      </w:r>
    </w:p>
    <w:p w14:paraId="77AB21BC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technicznych jakim powinny odpowiada</w:t>
      </w:r>
      <w:r w:rsidRPr="00270CBC">
        <w:rPr>
          <w:rFonts w:cs="TT61t00"/>
        </w:rPr>
        <w:t xml:space="preserve">_ </w:t>
      </w:r>
      <w:r w:rsidRPr="00270CBC">
        <w:rPr>
          <w:rFonts w:cs="Helvetica"/>
        </w:rPr>
        <w:t>budynki i ich usytuowanie (Dz.U. z 2002r. nr 75 poz. 690</w:t>
      </w:r>
    </w:p>
    <w:p w14:paraId="7B3A1ACF" w14:textId="1D819678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z pó</w:t>
      </w:r>
      <w:r w:rsidR="00270CBC">
        <w:rPr>
          <w:rFonts w:cs="TT61t00"/>
        </w:rPr>
        <w:t>ź</w:t>
      </w:r>
      <w:r w:rsidRPr="00270CBC">
        <w:rPr>
          <w:rFonts w:cs="Helvetica"/>
        </w:rPr>
        <w:t>niejszymi zmianami),</w:t>
      </w:r>
    </w:p>
    <w:p w14:paraId="7F237E97" w14:textId="6B02B7B2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- </w:t>
      </w:r>
      <w:r w:rsidR="00270CBC" w:rsidRPr="00270CBC">
        <w:rPr>
          <w:rFonts w:cs="Helvetica"/>
        </w:rPr>
        <w:t>Rozporz</w:t>
      </w:r>
      <w:r w:rsidR="00270CBC" w:rsidRPr="00270CBC">
        <w:rPr>
          <w:rFonts w:cs="TT61t00"/>
        </w:rPr>
        <w:t>ą</w:t>
      </w:r>
      <w:r w:rsidR="00270CBC" w:rsidRPr="00270CBC">
        <w:rPr>
          <w:rFonts w:cs="Helvetica"/>
        </w:rPr>
        <w:t>dzeniem</w:t>
      </w:r>
      <w:r w:rsidRPr="00270CBC">
        <w:rPr>
          <w:rFonts w:cs="Helvetica"/>
        </w:rPr>
        <w:t xml:space="preserve"> Ministra Infrastruktury z dnia 3 lipca 2003r. w sprawie szczegółowego</w:t>
      </w:r>
    </w:p>
    <w:p w14:paraId="0FBC6FC1" w14:textId="6B5681A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zakresu i formy projektu budowlanego (Dz.U. z 2003r. nr 120 poz. 1133 z pó</w:t>
      </w:r>
      <w:r w:rsidR="00270CBC">
        <w:rPr>
          <w:rFonts w:cs="TT61t00"/>
        </w:rPr>
        <w:t>ź</w:t>
      </w:r>
      <w:r w:rsidRPr="00270CBC">
        <w:rPr>
          <w:rFonts w:cs="Helvetica"/>
        </w:rPr>
        <w:t>niejszymi</w:t>
      </w:r>
    </w:p>
    <w:p w14:paraId="4B17ED32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zmianami),</w:t>
      </w:r>
    </w:p>
    <w:p w14:paraId="6FF365D6" w14:textId="40AA0332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- </w:t>
      </w:r>
      <w:r w:rsidR="00270CBC" w:rsidRPr="00270CBC">
        <w:rPr>
          <w:rFonts w:cs="Helvetica"/>
        </w:rPr>
        <w:t>Rozporz</w:t>
      </w:r>
      <w:r w:rsidR="00270CBC" w:rsidRPr="00270CBC">
        <w:rPr>
          <w:rFonts w:cs="TT61t00"/>
        </w:rPr>
        <w:t>ą</w:t>
      </w:r>
      <w:r w:rsidR="00270CBC" w:rsidRPr="00270CBC">
        <w:rPr>
          <w:rFonts w:cs="Helvetica"/>
        </w:rPr>
        <w:t>dzeniem</w:t>
      </w:r>
      <w:r w:rsidRPr="00270CBC">
        <w:rPr>
          <w:rFonts w:cs="Helvetica"/>
        </w:rPr>
        <w:t xml:space="preserve"> Ministra Spraw </w:t>
      </w:r>
      <w:r w:rsidR="00270CBC" w:rsidRPr="00270CBC">
        <w:rPr>
          <w:rFonts w:cs="Helvetica"/>
        </w:rPr>
        <w:t>Wewn</w:t>
      </w:r>
      <w:r w:rsidR="00270CBC" w:rsidRPr="00270CBC">
        <w:rPr>
          <w:rFonts w:cs="TT61t00"/>
        </w:rPr>
        <w:t>ę</w:t>
      </w:r>
      <w:r w:rsidR="00270CBC" w:rsidRPr="00270CBC">
        <w:rPr>
          <w:rFonts w:cs="Helvetica"/>
        </w:rPr>
        <w:t>trznych</w:t>
      </w:r>
      <w:r w:rsidRPr="00270CBC">
        <w:rPr>
          <w:rFonts w:cs="Helvetica"/>
        </w:rPr>
        <w:t xml:space="preserve"> i Administracji z dnia 16 czerwca 2003r. w</w:t>
      </w:r>
    </w:p>
    <w:p w14:paraId="6796B84D" w14:textId="130E1D0F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sprawie uzgadniania projektu budowlanego pod </w:t>
      </w:r>
      <w:r w:rsidR="00270CBC" w:rsidRPr="00270CBC">
        <w:rPr>
          <w:rFonts w:cs="Helvetica"/>
        </w:rPr>
        <w:t>wzgl</w:t>
      </w:r>
      <w:r w:rsidR="00270CBC" w:rsidRPr="00270CBC">
        <w:rPr>
          <w:rFonts w:cs="TT61t00"/>
        </w:rPr>
        <w:t>ę</w:t>
      </w:r>
      <w:r w:rsidR="00270CBC" w:rsidRPr="00270CBC">
        <w:rPr>
          <w:rFonts w:cs="Helvetica"/>
        </w:rPr>
        <w:t>dem</w:t>
      </w:r>
      <w:r w:rsidRPr="00270CBC">
        <w:rPr>
          <w:rFonts w:cs="Helvetica"/>
        </w:rPr>
        <w:t xml:space="preserve"> ochrony p.po</w:t>
      </w:r>
      <w:r w:rsidR="00270CBC">
        <w:rPr>
          <w:rFonts w:cs="TT61t00"/>
        </w:rPr>
        <w:t>ż</w:t>
      </w:r>
      <w:r w:rsidRPr="00270CBC">
        <w:rPr>
          <w:rFonts w:cs="Helvetica"/>
        </w:rPr>
        <w:t>. (Dz.U. z 2003r. nr 121,</w:t>
      </w:r>
    </w:p>
    <w:p w14:paraId="1C296207" w14:textId="2AF9D0EE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poz. 1137 z pó</w:t>
      </w:r>
      <w:r w:rsidR="00270CBC">
        <w:rPr>
          <w:rFonts w:cs="TT61t00"/>
        </w:rPr>
        <w:t>ź</w:t>
      </w:r>
      <w:r w:rsidRPr="00270CBC">
        <w:rPr>
          <w:rFonts w:cs="Helvetica"/>
        </w:rPr>
        <w:t>niejszymi zmianami),</w:t>
      </w:r>
    </w:p>
    <w:p w14:paraId="7AA26A46" w14:textId="7E132A35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- Dyrektywa Rady Wspólnot Europejskich w sprawie </w:t>
      </w:r>
      <w:r w:rsidR="00270CBC" w:rsidRPr="00270CBC">
        <w:rPr>
          <w:rFonts w:cs="Helvetica"/>
        </w:rPr>
        <w:t>zbli</w:t>
      </w:r>
      <w:r w:rsidR="00270CBC" w:rsidRPr="00270CBC">
        <w:rPr>
          <w:rFonts w:cs="TT61t00"/>
        </w:rPr>
        <w:t>ż</w:t>
      </w:r>
      <w:r w:rsidR="00270CBC" w:rsidRPr="00270CBC">
        <w:rPr>
          <w:rFonts w:cs="Helvetica"/>
        </w:rPr>
        <w:t>enia</w:t>
      </w:r>
      <w:r w:rsidRPr="00270CBC">
        <w:rPr>
          <w:rFonts w:cs="Helvetica"/>
        </w:rPr>
        <w:t xml:space="preserve"> ustaw i aktów wykonawczych</w:t>
      </w:r>
    </w:p>
    <w:p w14:paraId="43D4076D" w14:textId="11CD285A" w:rsidR="00FC01EF" w:rsidRPr="00270CBC" w:rsidRDefault="00270CBC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Pa</w:t>
      </w:r>
      <w:r w:rsidRPr="00270CBC">
        <w:rPr>
          <w:rFonts w:cs="TT61t00"/>
        </w:rPr>
        <w:t>ń</w:t>
      </w:r>
      <w:r w:rsidRPr="00270CBC">
        <w:rPr>
          <w:rFonts w:cs="Helvetica"/>
        </w:rPr>
        <w:t>stw</w:t>
      </w:r>
      <w:r w:rsidR="00FC01EF" w:rsidRPr="00270CBC">
        <w:rPr>
          <w:rFonts w:cs="Helvetica"/>
        </w:rPr>
        <w:t xml:space="preserve"> Członkowskich </w:t>
      </w:r>
      <w:r w:rsidRPr="00270CBC">
        <w:rPr>
          <w:rFonts w:cs="Helvetica"/>
        </w:rPr>
        <w:t>dotycz</w:t>
      </w:r>
      <w:r w:rsidRPr="00270CBC">
        <w:rPr>
          <w:rFonts w:cs="TT61t00"/>
        </w:rPr>
        <w:t>ą</w:t>
      </w:r>
      <w:r w:rsidRPr="00270CBC">
        <w:rPr>
          <w:rFonts w:cs="Helvetica"/>
        </w:rPr>
        <w:t>cych</w:t>
      </w:r>
      <w:r w:rsidR="00FC01EF" w:rsidRPr="00270CBC">
        <w:rPr>
          <w:rFonts w:cs="Helvetica"/>
        </w:rPr>
        <w:t xml:space="preserve"> wyrobów budowlanych. Wymagania podstawowe nr 2</w:t>
      </w:r>
    </w:p>
    <w:p w14:paraId="382DAE26" w14:textId="2527E32D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„</w:t>
      </w:r>
      <w:r w:rsidR="00270CBC" w:rsidRPr="00270CBC">
        <w:rPr>
          <w:rFonts w:cs="Helvetica"/>
        </w:rPr>
        <w:t>Bezpiecze</w:t>
      </w:r>
      <w:r w:rsidR="00270CBC" w:rsidRPr="00270CBC">
        <w:rPr>
          <w:rFonts w:cs="TT61t00"/>
        </w:rPr>
        <w:t>ń</w:t>
      </w:r>
      <w:r w:rsidR="00270CBC" w:rsidRPr="00270CBC">
        <w:rPr>
          <w:rFonts w:cs="Helvetica"/>
        </w:rPr>
        <w:t>stwo</w:t>
      </w:r>
      <w:r w:rsidRPr="00270CBC">
        <w:rPr>
          <w:rFonts w:cs="Helvetica"/>
        </w:rPr>
        <w:t xml:space="preserve"> </w:t>
      </w:r>
      <w:r w:rsidR="00270CBC" w:rsidRPr="00270CBC">
        <w:rPr>
          <w:rFonts w:cs="Helvetica"/>
        </w:rPr>
        <w:t>po</w:t>
      </w:r>
      <w:r w:rsidR="00270CBC" w:rsidRPr="00270CBC">
        <w:rPr>
          <w:rFonts w:cs="TT61t00"/>
        </w:rPr>
        <w:t>ż</w:t>
      </w:r>
      <w:r w:rsidR="00270CBC" w:rsidRPr="00270CBC">
        <w:rPr>
          <w:rFonts w:cs="Helvetica"/>
        </w:rPr>
        <w:t>arowe</w:t>
      </w:r>
      <w:r w:rsidRPr="00270CBC">
        <w:rPr>
          <w:rFonts w:cs="Helvetica"/>
        </w:rPr>
        <w:t>” (89/106/EEC).</w:t>
      </w:r>
    </w:p>
    <w:p w14:paraId="4B7EC192" w14:textId="222D00FA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- Ustawa z dnia 24 sierpnia 1991 r. o ochronie </w:t>
      </w:r>
      <w:r w:rsidR="00270CBC" w:rsidRPr="00270CBC">
        <w:rPr>
          <w:rFonts w:cs="Helvetica"/>
        </w:rPr>
        <w:t>przeciwpo</w:t>
      </w:r>
      <w:r w:rsidR="00270CBC" w:rsidRPr="00270CBC">
        <w:rPr>
          <w:rFonts w:cs="TT61t00"/>
        </w:rPr>
        <w:t>ż</w:t>
      </w:r>
      <w:r w:rsidR="00270CBC" w:rsidRPr="00270CBC">
        <w:rPr>
          <w:rFonts w:cs="Helvetica"/>
        </w:rPr>
        <w:t>arowej</w:t>
      </w:r>
      <w:r w:rsidRPr="00270CBC">
        <w:rPr>
          <w:rFonts w:cs="Helvetica"/>
        </w:rPr>
        <w:t xml:space="preserve"> (Dz. U. Nr 81, poz. 351, z 1994</w:t>
      </w:r>
    </w:p>
    <w:p w14:paraId="58D4C8BE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r. Nr 27, poz. 96 i Nr 89, poz. 414, z 1995 r. Nr 106, poz. 496, z 1997 r. Nr 111, poz. 725 i Nr 121,</w:t>
      </w:r>
    </w:p>
    <w:p w14:paraId="7625FE88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poz. 770, z 2002 r. Nr 147, poz. 1229, z 2003 r. Nr 52, poz. 452).</w:t>
      </w:r>
    </w:p>
    <w:p w14:paraId="2AA29B9F" w14:textId="1685981B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- </w:t>
      </w:r>
      <w:r w:rsidR="00270CBC" w:rsidRPr="00270CBC">
        <w:rPr>
          <w:rFonts w:cs="Helvetica"/>
        </w:rPr>
        <w:t>Rozporz</w:t>
      </w:r>
      <w:r w:rsidR="00270CBC" w:rsidRPr="00270CBC">
        <w:rPr>
          <w:rFonts w:cs="TT61t00"/>
        </w:rPr>
        <w:t>ą</w:t>
      </w:r>
      <w:r w:rsidR="00270CBC" w:rsidRPr="00270CBC">
        <w:rPr>
          <w:rFonts w:cs="Helvetica"/>
        </w:rPr>
        <w:t>dzenie</w:t>
      </w:r>
      <w:r w:rsidRPr="00270CBC">
        <w:rPr>
          <w:rFonts w:cs="Helvetica"/>
        </w:rPr>
        <w:t xml:space="preserve"> Ministra Spraw </w:t>
      </w:r>
      <w:r w:rsidR="00270CBC" w:rsidRPr="00270CBC">
        <w:rPr>
          <w:rFonts w:cs="Helvetica"/>
        </w:rPr>
        <w:t>Wewn</w:t>
      </w:r>
      <w:r w:rsidR="00270CBC" w:rsidRPr="00270CBC">
        <w:rPr>
          <w:rFonts w:cs="TT61t00"/>
        </w:rPr>
        <w:t>ę</w:t>
      </w:r>
      <w:r w:rsidR="00270CBC" w:rsidRPr="00270CBC">
        <w:rPr>
          <w:rFonts w:cs="Helvetica"/>
        </w:rPr>
        <w:t>trznych</w:t>
      </w:r>
      <w:r w:rsidRPr="00270CBC">
        <w:rPr>
          <w:rFonts w:cs="Helvetica"/>
        </w:rPr>
        <w:t xml:space="preserve"> i Administracji z dnia</w:t>
      </w:r>
    </w:p>
    <w:p w14:paraId="3B38F21D" w14:textId="65481332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7 czerwca 2010 r. w sprawie ochrony </w:t>
      </w:r>
      <w:r w:rsidR="00270CBC" w:rsidRPr="00270CBC">
        <w:rPr>
          <w:rFonts w:cs="Helvetica"/>
        </w:rPr>
        <w:t>przeciwpo</w:t>
      </w:r>
      <w:r w:rsidR="00270CBC" w:rsidRPr="00270CBC">
        <w:rPr>
          <w:rFonts w:cs="TT61t00"/>
        </w:rPr>
        <w:t>ż</w:t>
      </w:r>
      <w:r w:rsidR="00270CBC" w:rsidRPr="00270CBC">
        <w:rPr>
          <w:rFonts w:cs="Helvetica"/>
        </w:rPr>
        <w:t>arowej</w:t>
      </w:r>
      <w:r w:rsidRPr="00270CBC">
        <w:rPr>
          <w:rFonts w:cs="Helvetica"/>
        </w:rPr>
        <w:t xml:space="preserve"> budynków, innych obiektów budowlanych</w:t>
      </w:r>
    </w:p>
    <w:p w14:paraId="12AD03BA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lastRenderedPageBreak/>
        <w:t>i terenów (Dz. U. Nr 109, poz. 719).</w:t>
      </w:r>
    </w:p>
    <w:p w14:paraId="1274AB19" w14:textId="7FA11CD1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- </w:t>
      </w:r>
      <w:r w:rsidR="00270CBC" w:rsidRPr="00270CBC">
        <w:rPr>
          <w:rFonts w:cs="Helvetica"/>
        </w:rPr>
        <w:t>Rozporz</w:t>
      </w:r>
      <w:r w:rsidR="00270CBC" w:rsidRPr="00270CBC">
        <w:rPr>
          <w:rFonts w:cs="TT61t00"/>
        </w:rPr>
        <w:t>ą</w:t>
      </w:r>
      <w:r w:rsidR="00270CBC" w:rsidRPr="00270CBC">
        <w:rPr>
          <w:rFonts w:cs="Helvetica"/>
        </w:rPr>
        <w:t>dzenia</w:t>
      </w:r>
      <w:r w:rsidRPr="00270CBC">
        <w:rPr>
          <w:rFonts w:cs="Helvetica"/>
        </w:rPr>
        <w:t xml:space="preserve"> Ministra Infrastruktury z dnia 18 maja 2004roku w sprawie </w:t>
      </w:r>
      <w:r w:rsidR="00270CBC" w:rsidRPr="00270CBC">
        <w:rPr>
          <w:rFonts w:cs="Helvetica"/>
        </w:rPr>
        <w:t>okre</w:t>
      </w:r>
      <w:r w:rsidR="00270CBC" w:rsidRPr="00270CBC">
        <w:rPr>
          <w:rFonts w:cs="TT61t00"/>
        </w:rPr>
        <w:t>ś</w:t>
      </w:r>
      <w:r w:rsidR="00270CBC" w:rsidRPr="00270CBC">
        <w:rPr>
          <w:rFonts w:cs="Helvetica"/>
        </w:rPr>
        <w:t>lenia</w:t>
      </w:r>
      <w:r w:rsidRPr="00270CBC">
        <w:rPr>
          <w:rFonts w:cs="Helvetica"/>
        </w:rPr>
        <w:t xml:space="preserve"> metod i</w:t>
      </w:r>
    </w:p>
    <w:p w14:paraId="20D49E39" w14:textId="13AEC7B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podstaw </w:t>
      </w:r>
      <w:r w:rsidR="00270CBC" w:rsidRPr="00270CBC">
        <w:rPr>
          <w:rFonts w:cs="Helvetica"/>
        </w:rPr>
        <w:t>sporz</w:t>
      </w:r>
      <w:r w:rsidR="00270CBC" w:rsidRPr="00270CBC">
        <w:rPr>
          <w:rFonts w:cs="TT61t00"/>
        </w:rPr>
        <w:t>ą</w:t>
      </w:r>
      <w:r w:rsidR="00270CBC" w:rsidRPr="00270CBC">
        <w:rPr>
          <w:rFonts w:cs="Helvetica"/>
        </w:rPr>
        <w:t>dzania</w:t>
      </w:r>
      <w:r w:rsidRPr="00270CBC">
        <w:rPr>
          <w:rFonts w:cs="Helvetica"/>
        </w:rPr>
        <w:t xml:space="preserve"> kosztorysu inwestorskiego, obliczania planowanych kosztów prac</w:t>
      </w:r>
    </w:p>
    <w:p w14:paraId="17C6B6C5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projektowych oraz planowanych kosztów robót budowlanych w programie </w:t>
      </w:r>
      <w:proofErr w:type="spellStart"/>
      <w:r w:rsidRPr="00270CBC">
        <w:rPr>
          <w:rFonts w:cs="Helvetica"/>
        </w:rPr>
        <w:t>funkcjonalno</w:t>
      </w:r>
      <w:proofErr w:type="spellEnd"/>
      <w:r w:rsidRPr="00270CBC">
        <w:rPr>
          <w:rFonts w:cs="Helvetica"/>
        </w:rPr>
        <w:t xml:space="preserve"> –</w:t>
      </w:r>
    </w:p>
    <w:p w14:paraId="3D5E50AC" w14:textId="63110FD9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u</w:t>
      </w:r>
      <w:r w:rsidR="00270CBC">
        <w:rPr>
          <w:rFonts w:cs="TT61t00"/>
        </w:rPr>
        <w:t>ż</w:t>
      </w:r>
      <w:r w:rsidRPr="00270CBC">
        <w:rPr>
          <w:rFonts w:cs="Helvetica"/>
        </w:rPr>
        <w:t xml:space="preserve">ytkowym (Dz.U. z 2004r. nr130 poz. 1389), ustawy </w:t>
      </w:r>
      <w:proofErr w:type="spellStart"/>
      <w:r w:rsidRPr="00270CBC">
        <w:rPr>
          <w:rFonts w:cs="Helvetica"/>
        </w:rPr>
        <w:t>Pzp</w:t>
      </w:r>
      <w:proofErr w:type="spellEnd"/>
      <w:r w:rsidRPr="00270CBC">
        <w:rPr>
          <w:rFonts w:cs="Helvetica"/>
        </w:rPr>
        <w:t xml:space="preserve"> (Dz.U. z 2007 roku Nr 223, poz.1655).</w:t>
      </w:r>
    </w:p>
    <w:p w14:paraId="6649BDA9" w14:textId="67467190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- </w:t>
      </w:r>
      <w:r w:rsidR="00270CBC" w:rsidRPr="00270CBC">
        <w:rPr>
          <w:rFonts w:cs="Helvetica"/>
        </w:rPr>
        <w:t>Rozporz</w:t>
      </w:r>
      <w:r w:rsidR="00270CBC" w:rsidRPr="00270CBC">
        <w:rPr>
          <w:rFonts w:cs="TT61t00"/>
        </w:rPr>
        <w:t>ą</w:t>
      </w:r>
      <w:r w:rsidR="00270CBC" w:rsidRPr="00270CBC">
        <w:rPr>
          <w:rFonts w:cs="Helvetica"/>
        </w:rPr>
        <w:t>dzenia</w:t>
      </w:r>
      <w:r w:rsidRPr="00270CBC">
        <w:rPr>
          <w:rFonts w:cs="Helvetica"/>
        </w:rPr>
        <w:t xml:space="preserve"> Ministra Infrastruktury z dnia 18 maja 2004 roku w sprawie informacji</w:t>
      </w:r>
    </w:p>
    <w:p w14:paraId="35FDDACE" w14:textId="05F7D619" w:rsidR="00FC01EF" w:rsidRPr="00270CBC" w:rsidRDefault="00270CBC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dotycz</w:t>
      </w:r>
      <w:r w:rsidRPr="00270CBC">
        <w:rPr>
          <w:rFonts w:cs="TT61t00"/>
        </w:rPr>
        <w:t>ą</w:t>
      </w:r>
      <w:r w:rsidRPr="00270CBC">
        <w:rPr>
          <w:rFonts w:cs="Helvetica"/>
        </w:rPr>
        <w:t>cej</w:t>
      </w:r>
      <w:r w:rsidR="00FC01EF" w:rsidRPr="00270CBC">
        <w:rPr>
          <w:rFonts w:cs="Helvetica"/>
        </w:rPr>
        <w:t xml:space="preserve"> </w:t>
      </w:r>
      <w:r w:rsidRPr="00270CBC">
        <w:rPr>
          <w:rFonts w:cs="Helvetica"/>
        </w:rPr>
        <w:t>bezpiecze</w:t>
      </w:r>
      <w:r w:rsidRPr="00270CBC">
        <w:rPr>
          <w:rFonts w:cs="TT61t00"/>
        </w:rPr>
        <w:t>ń</w:t>
      </w:r>
      <w:r w:rsidRPr="00270CBC">
        <w:rPr>
          <w:rFonts w:cs="Helvetica"/>
        </w:rPr>
        <w:t>stwa</w:t>
      </w:r>
      <w:r w:rsidR="00FC01EF" w:rsidRPr="00270CBC">
        <w:rPr>
          <w:rFonts w:cs="Helvetica"/>
        </w:rPr>
        <w:t xml:space="preserve"> i ochrony zdrowia oraz planu </w:t>
      </w:r>
      <w:r w:rsidRPr="00270CBC">
        <w:rPr>
          <w:rFonts w:cs="Helvetica"/>
        </w:rPr>
        <w:t>bezpiecze</w:t>
      </w:r>
      <w:r w:rsidRPr="00270CBC">
        <w:rPr>
          <w:rFonts w:cs="TT61t00"/>
        </w:rPr>
        <w:t>ń</w:t>
      </w:r>
      <w:r w:rsidRPr="00270CBC">
        <w:rPr>
          <w:rFonts w:cs="Helvetica"/>
        </w:rPr>
        <w:t>stwa</w:t>
      </w:r>
      <w:r w:rsidR="00FC01EF" w:rsidRPr="00270CBC">
        <w:rPr>
          <w:rFonts w:cs="Helvetica"/>
        </w:rPr>
        <w:t xml:space="preserve"> i ochrony zdrowia z</w:t>
      </w:r>
    </w:p>
    <w:p w14:paraId="66BFE594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dnia 23 czerwca 2003r. (Doz U. z 2003r., nr 120 poz. 1126),</w:t>
      </w:r>
    </w:p>
    <w:p w14:paraId="6AD74950" w14:textId="0E1913FC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* Normy </w:t>
      </w:r>
      <w:r w:rsidR="00270CBC" w:rsidRPr="00270CBC">
        <w:rPr>
          <w:rFonts w:cs="Helvetica"/>
        </w:rPr>
        <w:t>bran</w:t>
      </w:r>
      <w:r w:rsidR="00270CBC" w:rsidRPr="00270CBC">
        <w:rPr>
          <w:rFonts w:cs="TT61t00"/>
        </w:rPr>
        <w:t>ż</w:t>
      </w:r>
      <w:r w:rsidR="00270CBC" w:rsidRPr="00270CBC">
        <w:rPr>
          <w:rFonts w:cs="Helvetica"/>
        </w:rPr>
        <w:t>owe</w:t>
      </w:r>
      <w:r w:rsidRPr="00270CBC">
        <w:rPr>
          <w:rFonts w:cs="Helvetica"/>
        </w:rPr>
        <w:t xml:space="preserve">, a w </w:t>
      </w:r>
      <w:r w:rsidR="00270CBC" w:rsidRPr="00270CBC">
        <w:rPr>
          <w:rFonts w:cs="Helvetica"/>
        </w:rPr>
        <w:t>szczególno</w:t>
      </w:r>
      <w:r w:rsidR="00270CBC" w:rsidRPr="00270CBC">
        <w:rPr>
          <w:rFonts w:cs="TT61t00"/>
        </w:rPr>
        <w:t>ś</w:t>
      </w:r>
      <w:r w:rsidR="00270CBC" w:rsidRPr="00270CBC">
        <w:rPr>
          <w:rFonts w:cs="Helvetica"/>
        </w:rPr>
        <w:t>ci</w:t>
      </w:r>
      <w:r w:rsidRPr="00270CBC">
        <w:rPr>
          <w:rFonts w:cs="Helvetica"/>
        </w:rPr>
        <w:t xml:space="preserve"> PN-EN -54-1 i CEN/TS 54-14:2004</w:t>
      </w:r>
    </w:p>
    <w:p w14:paraId="60246724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• PN-IEC 60364-1:2000 Instalacje elektryczne w obiektach budowlanych. Zakres, przedmiot i</w:t>
      </w:r>
    </w:p>
    <w:p w14:paraId="6F95AB43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wymagania podstawowe.</w:t>
      </w:r>
    </w:p>
    <w:p w14:paraId="5BD82BB7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• PN-IEC 60364-3:2000 Instalacje elektryczne w obiektach budowlanych. Ustalanie ogólnych</w:t>
      </w:r>
    </w:p>
    <w:p w14:paraId="0F11E76C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charakterystyk.</w:t>
      </w:r>
    </w:p>
    <w:p w14:paraId="3CE7C8D7" w14:textId="6AB2A525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TT61t00"/>
        </w:rPr>
      </w:pPr>
      <w:r w:rsidRPr="00270CBC">
        <w:rPr>
          <w:rFonts w:cs="Helvetica"/>
        </w:rPr>
        <w:t xml:space="preserve">• PN-1EC 60364-5-51:2000 Instalacje elektryczne w obiektach budowlanych. Dobór i </w:t>
      </w:r>
      <w:r w:rsidR="00270CBC" w:rsidRPr="00270CBC">
        <w:rPr>
          <w:rFonts w:cs="Helvetica"/>
        </w:rPr>
        <w:t>montaż</w:t>
      </w:r>
    </w:p>
    <w:p w14:paraId="2310B933" w14:textId="6D2F2640" w:rsidR="00FC01EF" w:rsidRPr="00270CBC" w:rsidRDefault="00270CBC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wyposa</w:t>
      </w:r>
      <w:r w:rsidRPr="00270CBC">
        <w:rPr>
          <w:rFonts w:cs="TT61t00"/>
        </w:rPr>
        <w:t>ż</w:t>
      </w:r>
      <w:r w:rsidRPr="00270CBC">
        <w:rPr>
          <w:rFonts w:cs="Helvetica"/>
        </w:rPr>
        <w:t>enia</w:t>
      </w:r>
      <w:r w:rsidR="00FC01EF" w:rsidRPr="00270CBC">
        <w:rPr>
          <w:rFonts w:cs="Helvetica"/>
        </w:rPr>
        <w:t xml:space="preserve"> elektrycznego. Postanowienia ogólne.</w:t>
      </w:r>
    </w:p>
    <w:p w14:paraId="539D8BE1" w14:textId="14F92984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 xml:space="preserve">• PN-1EC 60364-5-52:2002 Instalacje elektryczne w obiektach budowlanych. Dobór i </w:t>
      </w:r>
      <w:r w:rsidR="00270CBC" w:rsidRPr="00270CBC">
        <w:rPr>
          <w:rFonts w:cs="Helvetica"/>
        </w:rPr>
        <w:t>montaż</w:t>
      </w:r>
      <w:r w:rsidRPr="00270CBC">
        <w:rPr>
          <w:rFonts w:cs="Helvetica"/>
        </w:rPr>
        <w:t>,</w:t>
      </w:r>
    </w:p>
    <w:p w14:paraId="5E0C12F9" w14:textId="1BD23AB4" w:rsidR="00FC01EF" w:rsidRPr="00270CBC" w:rsidRDefault="00270CBC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wyposa</w:t>
      </w:r>
      <w:r w:rsidRPr="00270CBC">
        <w:rPr>
          <w:rFonts w:cs="TT61t00"/>
        </w:rPr>
        <w:t>ż</w:t>
      </w:r>
      <w:r w:rsidRPr="00270CBC">
        <w:rPr>
          <w:rFonts w:cs="Helvetica"/>
        </w:rPr>
        <w:t>enia</w:t>
      </w:r>
      <w:r w:rsidR="00FC01EF" w:rsidRPr="00270CBC">
        <w:rPr>
          <w:rFonts w:cs="Helvetica"/>
        </w:rPr>
        <w:t xml:space="preserve"> elektrycznego. </w:t>
      </w:r>
      <w:proofErr w:type="spellStart"/>
      <w:r w:rsidR="00FC01EF" w:rsidRPr="00270CBC">
        <w:rPr>
          <w:rFonts w:cs="Helvetica"/>
        </w:rPr>
        <w:t>Oprzewodowanie</w:t>
      </w:r>
      <w:proofErr w:type="spellEnd"/>
      <w:r w:rsidR="00FC01EF" w:rsidRPr="00270CBC">
        <w:rPr>
          <w:rFonts w:cs="Helvetica"/>
        </w:rPr>
        <w:t>.</w:t>
      </w:r>
    </w:p>
    <w:p w14:paraId="1040CB4D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• PN-1EC 60364-6-61:2000 Instalacje elektryczne w obiektach budowlanych. Sprawdzanie.</w:t>
      </w:r>
    </w:p>
    <w:p w14:paraId="20C41195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Sprawdzanie odbiorcze.</w:t>
      </w:r>
    </w:p>
    <w:p w14:paraId="1CE334FB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• PN-IEC 60364-7-704:1999 Instalacje elektryczne w obiektach budowlanych. Wymagania</w:t>
      </w:r>
    </w:p>
    <w:p w14:paraId="53744F55" w14:textId="66B3D9EA" w:rsidR="00FC01EF" w:rsidRPr="00270CBC" w:rsidRDefault="00270CBC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dotycz</w:t>
      </w:r>
      <w:r w:rsidRPr="00270CBC">
        <w:rPr>
          <w:rFonts w:cs="TT61t00"/>
        </w:rPr>
        <w:t>ą</w:t>
      </w:r>
      <w:r w:rsidRPr="00270CBC">
        <w:rPr>
          <w:rFonts w:cs="Helvetica"/>
        </w:rPr>
        <w:t>ce</w:t>
      </w:r>
      <w:r w:rsidR="00FC01EF" w:rsidRPr="00270CBC">
        <w:rPr>
          <w:rFonts w:cs="Helvetica"/>
        </w:rPr>
        <w:t xml:space="preserve"> specjalnych instalacji lub lokalizacji. Instalacje na terenie budowy i rozbiórki.</w:t>
      </w:r>
    </w:p>
    <w:p w14:paraId="30145B07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• PN-76/E-05125 Elektroenergetyczne i sygnalizacyjne linie kablowe. Projektowanie i budowa.</w:t>
      </w:r>
    </w:p>
    <w:p w14:paraId="17F4EBA5" w14:textId="77777777" w:rsidR="00FC01EF" w:rsidRPr="00270CBC" w:rsidRDefault="00FC01EF" w:rsidP="00FC01EF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270CBC">
        <w:rPr>
          <w:rFonts w:cs="Helvetica"/>
        </w:rPr>
        <w:t>• PN-90/E-05023 Oznaczenia identyfikacyjne przewodów barwami lub cytrami.</w:t>
      </w:r>
    </w:p>
    <w:p w14:paraId="2A00D316" w14:textId="77777777" w:rsidR="00FC01EF" w:rsidRDefault="00FC01EF" w:rsidP="00FC01E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• PN-EN 60529:2003 Stopnie ochrony zapewniane przez obudowy (Kod IP).</w:t>
      </w:r>
    </w:p>
    <w:p w14:paraId="7CAECB08" w14:textId="32A88FD1" w:rsidR="00FC01EF" w:rsidRDefault="00FC01EF" w:rsidP="00FC01E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• PN-1EC 60050-826:2000 </w:t>
      </w:r>
      <w:r w:rsidR="00270CBC">
        <w:rPr>
          <w:rFonts w:ascii="Helvetica" w:hAnsi="Helvetica" w:cs="Helvetica"/>
          <w:sz w:val="20"/>
          <w:szCs w:val="20"/>
        </w:rPr>
        <w:t>Mi</w:t>
      </w:r>
      <w:r w:rsidR="00270CBC">
        <w:rPr>
          <w:rFonts w:ascii="TT61t00" w:hAnsi="TT61t00" w:cs="TT61t00"/>
          <w:sz w:val="20"/>
          <w:szCs w:val="20"/>
        </w:rPr>
        <w:t>ę</w:t>
      </w:r>
      <w:r w:rsidR="00270CBC">
        <w:rPr>
          <w:rFonts w:ascii="Helvetica" w:hAnsi="Helvetica" w:cs="Helvetica"/>
          <w:sz w:val="20"/>
          <w:szCs w:val="20"/>
        </w:rPr>
        <w:t>dzynarodowy</w:t>
      </w:r>
      <w:r>
        <w:rPr>
          <w:rFonts w:ascii="Helvetica" w:hAnsi="Helvetica" w:cs="Helvetica"/>
          <w:sz w:val="20"/>
          <w:szCs w:val="20"/>
        </w:rPr>
        <w:t xml:space="preserve"> słownik terminologiczny elektryki. Instalacje</w:t>
      </w:r>
    </w:p>
    <w:p w14:paraId="58AFDC27" w14:textId="77777777" w:rsidR="00FC01EF" w:rsidRDefault="00FC01EF" w:rsidP="00FC01E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elektryczne w obiektach budowlanych.</w:t>
      </w:r>
    </w:p>
    <w:p w14:paraId="6D9DB3E2" w14:textId="72C72442" w:rsidR="00FC01EF" w:rsidRDefault="00FC01EF" w:rsidP="00FC01EF">
      <w:pPr>
        <w:autoSpaceDE w:val="0"/>
        <w:autoSpaceDN w:val="0"/>
        <w:adjustRightInd w:val="0"/>
        <w:spacing w:after="0" w:line="240" w:lineRule="auto"/>
        <w:rPr>
          <w:rFonts w:ascii="TT61t00" w:hAnsi="TT61t00" w:cs="TT61t00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• PN-EN 50130-4:2002 + A 1:1998 Systemy alarmowe - Cze</w:t>
      </w:r>
      <w:r w:rsidR="00270CBC">
        <w:rPr>
          <w:rFonts w:ascii="TT61t00" w:hAnsi="TT61t00" w:cs="TT61t00"/>
          <w:sz w:val="20"/>
          <w:szCs w:val="20"/>
        </w:rPr>
        <w:t>ść</w:t>
      </w:r>
      <w:r>
        <w:rPr>
          <w:rFonts w:ascii="TT61t00" w:hAnsi="TT61t00" w:cs="TT61t00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4: Kompatybilno</w:t>
      </w:r>
      <w:r w:rsidR="00270CBC">
        <w:rPr>
          <w:rFonts w:ascii="TT61t00" w:hAnsi="TT61t00" w:cs="TT61t00"/>
          <w:sz w:val="20"/>
          <w:szCs w:val="20"/>
        </w:rPr>
        <w:t>ść</w:t>
      </w:r>
    </w:p>
    <w:p w14:paraId="7ACAAC12" w14:textId="5044C0EF" w:rsidR="00FC01EF" w:rsidRDefault="00270CBC" w:rsidP="00FC01E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</w:t>
      </w:r>
      <w:r w:rsidR="00FC01EF">
        <w:rPr>
          <w:rFonts w:ascii="Helvetica" w:hAnsi="Helvetica" w:cs="Helvetica"/>
          <w:sz w:val="20"/>
          <w:szCs w:val="20"/>
        </w:rPr>
        <w:t>lektromagnetyczna</w:t>
      </w:r>
    </w:p>
    <w:p w14:paraId="6148D965" w14:textId="3BF59E2C" w:rsidR="00270CBC" w:rsidRDefault="00270CBC" w:rsidP="00270C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• PN-EN 50131-1:2002 Systemy alarmowe- Systemy sygnalizacji włamania - Cze</w:t>
      </w:r>
      <w:r>
        <w:rPr>
          <w:rFonts w:ascii="TT61t00" w:hAnsi="TT61t00" w:cs="TT61t00"/>
          <w:sz w:val="20"/>
          <w:szCs w:val="20"/>
        </w:rPr>
        <w:t xml:space="preserve">ść </w:t>
      </w:r>
      <w:r>
        <w:rPr>
          <w:rFonts w:ascii="Helvetica" w:hAnsi="Helvetica" w:cs="Helvetica"/>
          <w:sz w:val="20"/>
          <w:szCs w:val="20"/>
        </w:rPr>
        <w:t>l: Wymagania</w:t>
      </w:r>
    </w:p>
    <w:p w14:paraId="42C8EB88" w14:textId="77777777" w:rsidR="00270CBC" w:rsidRDefault="00270CBC" w:rsidP="00270C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ogólne,</w:t>
      </w:r>
    </w:p>
    <w:p w14:paraId="31009334" w14:textId="75C84651" w:rsidR="00270CBC" w:rsidRDefault="00270CBC" w:rsidP="00270C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• PN-EN 50131-6:2002 Systemy alarmowe - Systemy sygnalizacji włamania - Cz</w:t>
      </w:r>
      <w:r>
        <w:rPr>
          <w:rFonts w:ascii="TT61t00" w:hAnsi="TT61t00" w:cs="TT61t00"/>
          <w:sz w:val="20"/>
          <w:szCs w:val="20"/>
        </w:rPr>
        <w:t xml:space="preserve">ęść </w:t>
      </w:r>
      <w:r>
        <w:rPr>
          <w:rFonts w:ascii="Helvetica" w:hAnsi="Helvetica" w:cs="Helvetica"/>
          <w:sz w:val="20"/>
          <w:szCs w:val="20"/>
        </w:rPr>
        <w:t>6: Zasilacze,</w:t>
      </w:r>
    </w:p>
    <w:p w14:paraId="53E1BFDC" w14:textId="685EAD66" w:rsidR="00270CBC" w:rsidRDefault="00270CBC" w:rsidP="00270C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• PN-76/E-05125 Elektroenergetyczne i sygnalizacyjne linie kablowe. Projektowanie i budowa,</w:t>
      </w:r>
    </w:p>
    <w:p w14:paraId="132EFE12" w14:textId="244724F4" w:rsidR="006E653C" w:rsidRDefault="006E653C" w:rsidP="00270C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14:paraId="58617D6E" w14:textId="33CD5525" w:rsidR="006E653C" w:rsidRDefault="006E653C" w:rsidP="006E653C">
      <w:pPr>
        <w:pStyle w:val="Nagwek1"/>
      </w:pPr>
      <w:bookmarkStart w:id="21" w:name="_Toc80947098"/>
      <w:r>
        <w:t>5. Informacja BIOZ</w:t>
      </w:r>
      <w:bookmarkEnd w:id="21"/>
    </w:p>
    <w:p w14:paraId="7F0C9F18" w14:textId="4CB6FF79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Informacja dotycz</w:t>
      </w:r>
      <w:r w:rsidRPr="006E653C">
        <w:rPr>
          <w:rFonts w:cs="TT61t00"/>
        </w:rPr>
        <w:t>ą</w:t>
      </w:r>
      <w:r w:rsidRPr="006E653C">
        <w:rPr>
          <w:rFonts w:cs="Helvetica"/>
        </w:rPr>
        <w:t>ca bezpiecze</w:t>
      </w:r>
      <w:r w:rsidRPr="006E653C">
        <w:rPr>
          <w:rFonts w:cs="TT61t00"/>
        </w:rPr>
        <w:t>ń</w:t>
      </w:r>
      <w:r w:rsidRPr="006E653C">
        <w:rPr>
          <w:rFonts w:cs="Helvetica"/>
        </w:rPr>
        <w:t>stwa i ochrony zdrowia do planu BIOZ</w:t>
      </w:r>
    </w:p>
    <w:p w14:paraId="22405627" w14:textId="7A636FF1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Podstawy formalne sporz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dzenia informacji:</w:t>
      </w:r>
    </w:p>
    <w:p w14:paraId="1935E884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Prawo budowlane</w:t>
      </w:r>
    </w:p>
    <w:p w14:paraId="4425DB55" w14:textId="15420271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Infrastruktury z dnia 23 czerwca 2003 roku w sprawie</w:t>
      </w:r>
    </w:p>
    <w:p w14:paraId="7B5C1B60" w14:textId="42A9FBAB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informacji dotycz</w:t>
      </w:r>
      <w:r w:rsidRPr="006E653C">
        <w:rPr>
          <w:rFonts w:cs="TT61t00"/>
        </w:rPr>
        <w:t>ą</w:t>
      </w:r>
      <w:r w:rsidRPr="006E653C">
        <w:rPr>
          <w:rFonts w:cs="Helvetica"/>
        </w:rPr>
        <w:t>ce bezpiecze</w:t>
      </w:r>
      <w:r w:rsidRPr="006E653C">
        <w:rPr>
          <w:rFonts w:cs="TT61t00"/>
        </w:rPr>
        <w:t>ń</w:t>
      </w:r>
      <w:r w:rsidRPr="006E653C">
        <w:rPr>
          <w:rFonts w:cs="Helvetica"/>
        </w:rPr>
        <w:t>stwa i ochrony zdrowia oraz planu</w:t>
      </w:r>
    </w:p>
    <w:p w14:paraId="1793275E" w14:textId="35CAE1AD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bezpiecze</w:t>
      </w:r>
      <w:r w:rsidRPr="006E653C">
        <w:rPr>
          <w:rFonts w:cs="TT61t00"/>
        </w:rPr>
        <w:t>ń</w:t>
      </w:r>
      <w:r w:rsidRPr="006E653C">
        <w:rPr>
          <w:rFonts w:cs="Helvetica"/>
        </w:rPr>
        <w:t>stwa i ochrony zdrowia (Dz. U. Nr120, poz. 1126)</w:t>
      </w:r>
    </w:p>
    <w:p w14:paraId="0359ED6F" w14:textId="12660AC5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Roboty powinny by</w:t>
      </w:r>
      <w:r w:rsidRPr="006E653C">
        <w:rPr>
          <w:rFonts w:cs="TT61t00"/>
        </w:rPr>
        <w:t xml:space="preserve">_ </w:t>
      </w:r>
      <w:r w:rsidRPr="006E653C">
        <w:rPr>
          <w:rFonts w:cs="Helvetica"/>
        </w:rPr>
        <w:t xml:space="preserve">prowadzone w sposób bezpieczny dla </w:t>
      </w:r>
      <w:r w:rsidRPr="006E653C">
        <w:rPr>
          <w:rFonts w:cs="TT61t00"/>
        </w:rPr>
        <w:t>_</w:t>
      </w:r>
      <w:r w:rsidRPr="006E653C">
        <w:rPr>
          <w:rFonts w:cs="Helvetica"/>
        </w:rPr>
        <w:t>życia i zdrowia pracowników,</w:t>
      </w:r>
    </w:p>
    <w:p w14:paraId="2BF67C37" w14:textId="4608CCD1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przy zachowaniu nast</w:t>
      </w:r>
      <w:r w:rsidRPr="006E653C">
        <w:rPr>
          <w:rFonts w:cs="TT61t00"/>
        </w:rPr>
        <w:t>ę</w:t>
      </w:r>
      <w:r w:rsidRPr="006E653C">
        <w:rPr>
          <w:rFonts w:cs="Helvetica"/>
        </w:rPr>
        <w:t>puj</w:t>
      </w:r>
      <w:r w:rsidRPr="006E653C">
        <w:rPr>
          <w:rFonts w:cs="TT61t00"/>
        </w:rPr>
        <w:t>ą</w:t>
      </w:r>
      <w:r w:rsidRPr="006E653C">
        <w:rPr>
          <w:rFonts w:cs="Helvetica"/>
        </w:rPr>
        <w:t>cych przepisów:</w:t>
      </w:r>
    </w:p>
    <w:p w14:paraId="2A0808FF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Ustawa Kodeks pracy z dnia 26.06.1974 r. (Dz. U. z 1974 r. Nr 24, poz.141 z</w:t>
      </w:r>
    </w:p>
    <w:p w14:paraId="114DEF43" w14:textId="3A46C2EA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spellStart"/>
      <w:r w:rsidRPr="006E653C">
        <w:rPr>
          <w:rFonts w:cs="Helvetica"/>
        </w:rPr>
        <w:t>pó</w:t>
      </w:r>
      <w:r>
        <w:rPr>
          <w:rFonts w:cs="TT61t00"/>
        </w:rPr>
        <w:t>ź</w:t>
      </w:r>
      <w:r w:rsidRPr="006E653C">
        <w:rPr>
          <w:rFonts w:cs="Helvetica"/>
        </w:rPr>
        <w:t>n</w:t>
      </w:r>
      <w:proofErr w:type="spellEnd"/>
      <w:r w:rsidRPr="006E653C">
        <w:rPr>
          <w:rFonts w:cs="Helvetica"/>
        </w:rPr>
        <w:t>. zm.)</w:t>
      </w:r>
    </w:p>
    <w:p w14:paraId="75E0A1E5" w14:textId="0650C668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Pracy i Polityki Społecznej z dnia 28.05.1996 r. w</w:t>
      </w:r>
    </w:p>
    <w:p w14:paraId="45AFD61C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sprawie rodzajów prac, które powinny by</w:t>
      </w:r>
      <w:r w:rsidRPr="006E653C">
        <w:rPr>
          <w:rFonts w:cs="TT61t00"/>
        </w:rPr>
        <w:t xml:space="preserve">_ </w:t>
      </w:r>
      <w:r w:rsidRPr="006E653C">
        <w:rPr>
          <w:rFonts w:cs="Helvetica"/>
        </w:rPr>
        <w:t>wykonywane przez co najmniej dwie</w:t>
      </w:r>
    </w:p>
    <w:p w14:paraId="05B5DD32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osoby (Dz. U. z 1996 r. Nr 62, poz. 288)</w:t>
      </w:r>
    </w:p>
    <w:p w14:paraId="2CF385A8" w14:textId="410CE722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Gospodarki Przestrzennej i Budownictwa z dnia</w:t>
      </w:r>
    </w:p>
    <w:p w14:paraId="155B443E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01.10.1993 r. w sprawie BHP przy eksploatacji, remontach i konserwacji sieci</w:t>
      </w:r>
    </w:p>
    <w:p w14:paraId="6955B991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kanalizacyjnych (Dz. U. z 1993 r. Nr 96, poz.437)</w:t>
      </w:r>
    </w:p>
    <w:p w14:paraId="18BCCE9D" w14:textId="076B4E48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lastRenderedPageBreak/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Pracy i Polityki Społecznej z dnia 26.09.1997 r. w</w:t>
      </w:r>
    </w:p>
    <w:p w14:paraId="1E4F15D5" w14:textId="444D7D1E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sprawie ogólnych przepisów bezpiecze</w:t>
      </w:r>
      <w:r w:rsidRPr="006E653C">
        <w:rPr>
          <w:rFonts w:cs="TT61t00"/>
        </w:rPr>
        <w:t>ń</w:t>
      </w:r>
      <w:r w:rsidRPr="006E653C">
        <w:rPr>
          <w:rFonts w:cs="Helvetica"/>
        </w:rPr>
        <w:t>stwa i higieny pracy (Dz. U. z 1997 r. Nr</w:t>
      </w:r>
    </w:p>
    <w:p w14:paraId="5B055A14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129, poz. 844)</w:t>
      </w:r>
    </w:p>
    <w:p w14:paraId="775D98F7" w14:textId="3315A6F2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Gospodarki z dnia 17.09.1999 r. w sprawie BHP przy</w:t>
      </w:r>
    </w:p>
    <w:p w14:paraId="5CC2248E" w14:textId="38C29271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urz</w:t>
      </w:r>
      <w:r>
        <w:rPr>
          <w:rFonts w:cs="TT61t00"/>
        </w:rPr>
        <w:t>ą</w:t>
      </w:r>
      <w:r w:rsidRPr="006E653C">
        <w:rPr>
          <w:rFonts w:cs="Helvetica"/>
        </w:rPr>
        <w:t>dzeniach i instalacjach energetycznych (Dz. U. z 1999 r. Nr 80, poz. 912)</w:t>
      </w:r>
    </w:p>
    <w:p w14:paraId="1F0139EC" w14:textId="47CE5B33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Infrastruktury z dnia 06.02.2003 r. w sprawie</w:t>
      </w:r>
    </w:p>
    <w:p w14:paraId="0D17E083" w14:textId="69769E32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bezpiecze</w:t>
      </w:r>
      <w:r w:rsidRPr="006E653C">
        <w:rPr>
          <w:rFonts w:cs="TT61t00"/>
        </w:rPr>
        <w:t>ń</w:t>
      </w:r>
      <w:r w:rsidRPr="006E653C">
        <w:rPr>
          <w:rFonts w:cs="Helvetica"/>
        </w:rPr>
        <w:t>stwa i higieny pracy podczas wykonywania robót budowlanych (Dz. U.</w:t>
      </w:r>
    </w:p>
    <w:p w14:paraId="680CC9E5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z 2003 r. Nr 47, poz. 401)</w:t>
      </w:r>
    </w:p>
    <w:p w14:paraId="4DAA3AE5" w14:textId="6FBCB18B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Gospodarki z dnia 20.09.2001 r. w sprawie BHP</w:t>
      </w:r>
    </w:p>
    <w:p w14:paraId="16A241D4" w14:textId="2FA3C160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podczas eksploatacji maszyn i innych urz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dzeń</w:t>
      </w:r>
      <w:r w:rsidRPr="006E653C">
        <w:rPr>
          <w:rFonts w:cs="TT61t00"/>
        </w:rPr>
        <w:t xml:space="preserve"> </w:t>
      </w:r>
      <w:r w:rsidRPr="006E653C">
        <w:rPr>
          <w:rFonts w:cs="Helvetica"/>
        </w:rPr>
        <w:t>technicznych do robót ziemnych,</w:t>
      </w:r>
    </w:p>
    <w:p w14:paraId="69C4254D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budowlanych i drogowych (Dz. U. z 2001 r. Nr 118, poz. 1263)</w:t>
      </w:r>
    </w:p>
    <w:p w14:paraId="24D7D929" w14:textId="61AD314E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Pracy i Polityki Społecznej z dnia 14.03.2000 r. w</w:t>
      </w:r>
    </w:p>
    <w:p w14:paraId="07B2B9BD" w14:textId="127B904E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sprawie BHP przy r</w:t>
      </w:r>
      <w:r w:rsidRPr="006E653C">
        <w:rPr>
          <w:rFonts w:cs="TT61t00"/>
        </w:rPr>
        <w:t>ę</w:t>
      </w:r>
      <w:r w:rsidRPr="006E653C">
        <w:rPr>
          <w:rFonts w:cs="Helvetica"/>
        </w:rPr>
        <w:t>cznych pracach transportowych (Dz. U. z 2000 r. Nr 26, poz.</w:t>
      </w:r>
    </w:p>
    <w:p w14:paraId="6E8C31D8" w14:textId="16F49C85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 xml:space="preserve">313 z </w:t>
      </w:r>
      <w:proofErr w:type="spellStart"/>
      <w:r w:rsidRPr="006E653C">
        <w:rPr>
          <w:rFonts w:cs="Helvetica"/>
        </w:rPr>
        <w:t>pó</w:t>
      </w:r>
      <w:r w:rsidR="00F47D8E">
        <w:rPr>
          <w:rFonts w:cs="TT61t00"/>
        </w:rPr>
        <w:t>ź</w:t>
      </w:r>
      <w:r w:rsidRPr="006E653C">
        <w:rPr>
          <w:rFonts w:cs="Helvetica"/>
        </w:rPr>
        <w:t>n</w:t>
      </w:r>
      <w:proofErr w:type="spellEnd"/>
      <w:r w:rsidRPr="006E653C">
        <w:rPr>
          <w:rFonts w:cs="Helvetica"/>
        </w:rPr>
        <w:t>. zm.)</w:t>
      </w:r>
    </w:p>
    <w:p w14:paraId="13610F6D" w14:textId="1FB3081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Ministra Gospodarki z dnia 30.10.2002 r. w sprawie minimalnych</w:t>
      </w:r>
    </w:p>
    <w:p w14:paraId="0D998811" w14:textId="3B83B8AE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wymaga</w:t>
      </w:r>
      <w:r w:rsidRPr="006E653C">
        <w:rPr>
          <w:rFonts w:cs="TT61t00"/>
        </w:rPr>
        <w:t xml:space="preserve">_ </w:t>
      </w:r>
      <w:r w:rsidRPr="006E653C">
        <w:rPr>
          <w:rFonts w:cs="Helvetica"/>
        </w:rPr>
        <w:t>dotycz</w:t>
      </w:r>
      <w:r w:rsidRPr="006E653C">
        <w:rPr>
          <w:rFonts w:cs="TT61t00"/>
        </w:rPr>
        <w:t>ą</w:t>
      </w:r>
      <w:r w:rsidRPr="006E653C">
        <w:rPr>
          <w:rFonts w:cs="Helvetica"/>
        </w:rPr>
        <w:t>cych bezpiecze</w:t>
      </w:r>
      <w:r w:rsidRPr="006E653C">
        <w:rPr>
          <w:rFonts w:cs="TT61t00"/>
        </w:rPr>
        <w:t>ń</w:t>
      </w:r>
      <w:r w:rsidRPr="006E653C">
        <w:rPr>
          <w:rFonts w:cs="Helvetica"/>
        </w:rPr>
        <w:t>stwa i higieny pracy w zakresie u</w:t>
      </w:r>
      <w:r>
        <w:rPr>
          <w:rFonts w:cs="TT61t00"/>
        </w:rPr>
        <w:t>ż</w:t>
      </w:r>
      <w:r w:rsidRPr="006E653C">
        <w:rPr>
          <w:rFonts w:cs="Helvetica"/>
        </w:rPr>
        <w:t>ytkowania</w:t>
      </w:r>
    </w:p>
    <w:p w14:paraId="5605A1E2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maszyn przez pracowników podczas pracy (Dz. U. z 2002 r. Nr 191, poz. 1596)</w:t>
      </w:r>
    </w:p>
    <w:p w14:paraId="31202D4D" w14:textId="70BEC118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Zarz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nr 78 Prezesa Rady Ministrów z dnia 25.09.1974 r. w sprawie</w:t>
      </w:r>
    </w:p>
    <w:p w14:paraId="3A76A06A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zgłaszania zabezpieczenia i unieszkodliwiania materiałów wybuchowych i innych</w:t>
      </w:r>
    </w:p>
    <w:p w14:paraId="73F4DA3F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przedmiotów niebezpiecznych (MP z 1974 r. Nr 34, poz.202)</w:t>
      </w:r>
    </w:p>
    <w:p w14:paraId="136597A1" w14:textId="0231FA82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Rozporz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dzenie Ministrów Pracy i Opieki Społecznej oraz Zdrowia z dnia</w:t>
      </w:r>
    </w:p>
    <w:p w14:paraId="3B76AEF7" w14:textId="0B37395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20.03.1954 r. w sprawie bezpiecze</w:t>
      </w:r>
      <w:r w:rsidRPr="006E653C">
        <w:rPr>
          <w:rFonts w:cs="TT61t00"/>
        </w:rPr>
        <w:t>ń</w:t>
      </w:r>
      <w:r w:rsidRPr="006E653C">
        <w:rPr>
          <w:rFonts w:cs="Helvetica"/>
        </w:rPr>
        <w:t xml:space="preserve">stwa i higieny pracy przy obsłudze </w:t>
      </w:r>
      <w:r>
        <w:rPr>
          <w:rFonts w:cs="TT61t00"/>
        </w:rPr>
        <w:t>ż</w:t>
      </w:r>
      <w:r w:rsidRPr="006E653C">
        <w:rPr>
          <w:rFonts w:cs="Helvetica"/>
        </w:rPr>
        <w:t>urawi</w:t>
      </w:r>
    </w:p>
    <w:p w14:paraId="53230B67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(Dz. U. z 1954 r. Nr 15, poz. 58)</w:t>
      </w:r>
    </w:p>
    <w:p w14:paraId="027947D0" w14:textId="7341C00E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i inne zwi</w:t>
      </w:r>
      <w:r w:rsidRPr="006E653C">
        <w:rPr>
          <w:rFonts w:cs="TT61t00"/>
        </w:rPr>
        <w:t>ą</w:t>
      </w:r>
      <w:r w:rsidRPr="006E653C">
        <w:rPr>
          <w:rFonts w:cs="Helvetica"/>
        </w:rPr>
        <w:t>zane z wykonywanymi robotami.</w:t>
      </w:r>
    </w:p>
    <w:p w14:paraId="01C49E6E" w14:textId="06EE82DF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Zakres oraz kolejno</w:t>
      </w:r>
      <w:r>
        <w:rPr>
          <w:rFonts w:cs="TT61t00"/>
        </w:rPr>
        <w:t>ść</w:t>
      </w:r>
      <w:r w:rsidRPr="006E653C">
        <w:rPr>
          <w:rFonts w:cs="TT61t00"/>
        </w:rPr>
        <w:t xml:space="preserve"> </w:t>
      </w:r>
      <w:r w:rsidRPr="006E653C">
        <w:rPr>
          <w:rFonts w:cs="Helvetica"/>
        </w:rPr>
        <w:t>robót przy realizacji inwestycji:</w:t>
      </w:r>
    </w:p>
    <w:p w14:paraId="6EFE875A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Wykonanie okablowania elektrycznego</w:t>
      </w:r>
    </w:p>
    <w:p w14:paraId="359B6AAC" w14:textId="02D1D066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Montaż</w:t>
      </w:r>
      <w:r w:rsidRPr="006E653C">
        <w:rPr>
          <w:rFonts w:cs="TT61t00"/>
        </w:rPr>
        <w:t xml:space="preserve"> </w:t>
      </w:r>
      <w:r w:rsidRPr="006E653C">
        <w:rPr>
          <w:rFonts w:cs="Helvetica"/>
        </w:rPr>
        <w:t>i uruchomienie urz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dzeń</w:t>
      </w:r>
      <w:r w:rsidRPr="006E653C">
        <w:rPr>
          <w:rFonts w:cs="TT61t00"/>
        </w:rPr>
        <w:t xml:space="preserve">_ </w:t>
      </w:r>
      <w:r w:rsidRPr="006E653C">
        <w:rPr>
          <w:rFonts w:cs="Helvetica"/>
        </w:rPr>
        <w:t>systemu kontroli dost</w:t>
      </w:r>
      <w:r w:rsidRPr="006E653C">
        <w:rPr>
          <w:rFonts w:cs="TT61t00"/>
        </w:rPr>
        <w:t>ę</w:t>
      </w:r>
      <w:r w:rsidRPr="006E653C">
        <w:rPr>
          <w:rFonts w:cs="Helvetica"/>
        </w:rPr>
        <w:t>pu</w:t>
      </w:r>
    </w:p>
    <w:p w14:paraId="265818BC" w14:textId="59F4152C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Przewidywane zagro</w:t>
      </w:r>
      <w:r>
        <w:rPr>
          <w:rFonts w:cs="TT61t00"/>
        </w:rPr>
        <w:t>ż</w:t>
      </w:r>
      <w:r w:rsidRPr="006E653C">
        <w:rPr>
          <w:rFonts w:cs="Helvetica"/>
        </w:rPr>
        <w:t>enia w trakcie realizacji obiektu:</w:t>
      </w:r>
    </w:p>
    <w:p w14:paraId="1CB9AC61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Wykonywanie robót elektrycznych</w:t>
      </w:r>
    </w:p>
    <w:p w14:paraId="1A16D50A" w14:textId="579D26FB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Instrukta</w:t>
      </w:r>
      <w:r>
        <w:rPr>
          <w:rFonts w:cs="TT61t00"/>
        </w:rPr>
        <w:t>ż</w:t>
      </w:r>
      <w:r w:rsidRPr="006E653C">
        <w:rPr>
          <w:rFonts w:cs="TT61t00"/>
        </w:rPr>
        <w:t xml:space="preserve"> </w:t>
      </w:r>
      <w:r w:rsidRPr="006E653C">
        <w:rPr>
          <w:rFonts w:cs="Helvetica"/>
        </w:rPr>
        <w:t>i uprawnienia osób zatrudnionych</w:t>
      </w:r>
    </w:p>
    <w:p w14:paraId="78F7A544" w14:textId="77777777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Prace powinny by</w:t>
      </w:r>
      <w:r w:rsidRPr="006E653C">
        <w:rPr>
          <w:rFonts w:cs="TT61t00"/>
        </w:rPr>
        <w:t xml:space="preserve">_ </w:t>
      </w:r>
      <w:r w:rsidRPr="006E653C">
        <w:rPr>
          <w:rFonts w:cs="Helvetica"/>
        </w:rPr>
        <w:t>prowadzone i nadzorowane przez osoby uprawnione.</w:t>
      </w:r>
    </w:p>
    <w:p w14:paraId="4A713BE5" w14:textId="27AFD99E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Pracownicy powinni by</w:t>
      </w:r>
      <w:r w:rsidRPr="006E653C">
        <w:rPr>
          <w:rFonts w:cs="TT61t00"/>
        </w:rPr>
        <w:t xml:space="preserve">_ </w:t>
      </w:r>
      <w:r w:rsidRPr="006E653C">
        <w:rPr>
          <w:rFonts w:cs="Helvetica"/>
        </w:rPr>
        <w:t>przeszkoleni w zakresie BHP i uprawnienia SEP.</w:t>
      </w:r>
    </w:p>
    <w:p w14:paraId="0716D998" w14:textId="779D7942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 xml:space="preserve">Techniczne i organizacyjne </w:t>
      </w:r>
      <w:r>
        <w:rPr>
          <w:rFonts w:cs="TT61t00"/>
        </w:rPr>
        <w:t>ś</w:t>
      </w:r>
      <w:r w:rsidRPr="006E653C">
        <w:rPr>
          <w:rFonts w:cs="Helvetica"/>
        </w:rPr>
        <w:t>rodki zapobiegawcze:</w:t>
      </w:r>
    </w:p>
    <w:p w14:paraId="12A653E5" w14:textId="0791AC35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Pracownicy powinni by</w:t>
      </w:r>
      <w:r>
        <w:rPr>
          <w:rFonts w:cs="TT61t00"/>
        </w:rPr>
        <w:t>ć</w:t>
      </w:r>
      <w:r w:rsidRPr="006E653C">
        <w:rPr>
          <w:rFonts w:cs="TT61t00"/>
        </w:rPr>
        <w:t xml:space="preserve"> </w:t>
      </w:r>
      <w:r w:rsidRPr="006E653C">
        <w:rPr>
          <w:rFonts w:cs="Helvetica"/>
        </w:rPr>
        <w:t>wyposa</w:t>
      </w:r>
      <w:r w:rsidRPr="006E653C">
        <w:rPr>
          <w:rFonts w:cs="TT61t00"/>
        </w:rPr>
        <w:t>ż</w:t>
      </w:r>
      <w:r w:rsidRPr="006E653C">
        <w:rPr>
          <w:rFonts w:cs="Helvetica"/>
        </w:rPr>
        <w:t>eni w ubrania ochronne.</w:t>
      </w:r>
    </w:p>
    <w:p w14:paraId="11ED2A19" w14:textId="07171108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TT61t00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Nale</w:t>
      </w:r>
      <w:r w:rsidRPr="006E653C">
        <w:rPr>
          <w:rFonts w:cs="TT61t00"/>
        </w:rPr>
        <w:t>ż</w:t>
      </w:r>
      <w:r w:rsidRPr="006E653C">
        <w:rPr>
          <w:rFonts w:cs="Helvetica"/>
        </w:rPr>
        <w:t>y opracować</w:t>
      </w:r>
      <w:r w:rsidRPr="006E653C">
        <w:rPr>
          <w:rFonts w:cs="TT61t00"/>
        </w:rPr>
        <w:t xml:space="preserve">_ </w:t>
      </w:r>
      <w:r w:rsidRPr="006E653C">
        <w:rPr>
          <w:rFonts w:cs="Helvetica"/>
        </w:rPr>
        <w:t>szczegółowy harmonogram robót z uwzgl</w:t>
      </w:r>
      <w:r w:rsidRPr="006E653C">
        <w:rPr>
          <w:rFonts w:cs="TT61t00"/>
        </w:rPr>
        <w:t>ę</w:t>
      </w:r>
      <w:r w:rsidRPr="006E653C">
        <w:rPr>
          <w:rFonts w:cs="Helvetica"/>
        </w:rPr>
        <w:t xml:space="preserve">dnieniem </w:t>
      </w:r>
      <w:r w:rsidR="00A925A9" w:rsidRPr="006E653C">
        <w:rPr>
          <w:rFonts w:cs="Helvetica"/>
        </w:rPr>
        <w:t>zagro</w:t>
      </w:r>
      <w:r w:rsidR="00A925A9" w:rsidRPr="006E653C">
        <w:rPr>
          <w:rFonts w:cs="TT61t00"/>
        </w:rPr>
        <w:t>ż</w:t>
      </w:r>
      <w:r w:rsidR="00A925A9" w:rsidRPr="006E653C">
        <w:rPr>
          <w:rFonts w:cs="Helvetica"/>
        </w:rPr>
        <w:t>eń</w:t>
      </w:r>
    </w:p>
    <w:p w14:paraId="6217656E" w14:textId="78ECF131" w:rsidR="006E653C" w:rsidRPr="006E653C" w:rsidRDefault="00A925A9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wyst</w:t>
      </w:r>
      <w:r w:rsidRPr="006E653C">
        <w:rPr>
          <w:rFonts w:cs="TT61t00"/>
        </w:rPr>
        <w:t>ę</w:t>
      </w:r>
      <w:r w:rsidRPr="006E653C">
        <w:rPr>
          <w:rFonts w:cs="Helvetica"/>
        </w:rPr>
        <w:t>puj</w:t>
      </w:r>
      <w:r w:rsidRPr="006E653C">
        <w:rPr>
          <w:rFonts w:cs="TT61t00"/>
        </w:rPr>
        <w:t>ą</w:t>
      </w:r>
      <w:r w:rsidRPr="006E653C">
        <w:rPr>
          <w:rFonts w:cs="Helvetica"/>
        </w:rPr>
        <w:t>cych</w:t>
      </w:r>
      <w:r w:rsidR="006E653C" w:rsidRPr="006E653C">
        <w:rPr>
          <w:rFonts w:cs="Helvetica"/>
        </w:rPr>
        <w:t xml:space="preserve"> na danym etapie prac budowlanych.</w:t>
      </w:r>
    </w:p>
    <w:p w14:paraId="369B19AF" w14:textId="541E9F05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 xml:space="preserve">Uwagi </w:t>
      </w:r>
      <w:r w:rsidR="00A925A9" w:rsidRPr="006E653C">
        <w:rPr>
          <w:rFonts w:cs="Helvetica"/>
        </w:rPr>
        <w:t>ko</w:t>
      </w:r>
      <w:r w:rsidR="00A925A9" w:rsidRPr="006E653C">
        <w:rPr>
          <w:rFonts w:cs="TT61t00"/>
        </w:rPr>
        <w:t>ń</w:t>
      </w:r>
      <w:r w:rsidR="00A925A9" w:rsidRPr="006E653C">
        <w:rPr>
          <w:rFonts w:cs="Helvetica"/>
        </w:rPr>
        <w:t>cowe</w:t>
      </w:r>
    </w:p>
    <w:p w14:paraId="7735178D" w14:textId="04541564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 xml:space="preserve">Projektowana inwestycja nie wymaga </w:t>
      </w:r>
      <w:r w:rsidR="00A925A9" w:rsidRPr="006E653C">
        <w:rPr>
          <w:rFonts w:cs="Helvetica"/>
        </w:rPr>
        <w:t>sporz</w:t>
      </w:r>
      <w:r w:rsidR="00A925A9" w:rsidRPr="006E653C">
        <w:rPr>
          <w:rFonts w:cs="TT61t00"/>
        </w:rPr>
        <w:t>ą</w:t>
      </w:r>
      <w:r w:rsidR="00A925A9" w:rsidRPr="006E653C">
        <w:rPr>
          <w:rFonts w:cs="Helvetica"/>
        </w:rPr>
        <w:t>dzenia</w:t>
      </w:r>
      <w:r w:rsidRPr="006E653C">
        <w:rPr>
          <w:rFonts w:cs="Helvetica"/>
        </w:rPr>
        <w:t xml:space="preserve"> Planu BIOZ przed jej</w:t>
      </w:r>
    </w:p>
    <w:p w14:paraId="4AD57947" w14:textId="76FDA5BE" w:rsidR="006E653C" w:rsidRPr="006E653C" w:rsidRDefault="00A925A9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rozpocz</w:t>
      </w:r>
      <w:r w:rsidRPr="006E653C">
        <w:rPr>
          <w:rFonts w:cs="TT61t00"/>
        </w:rPr>
        <w:t>ę</w:t>
      </w:r>
      <w:r w:rsidRPr="006E653C">
        <w:rPr>
          <w:rFonts w:cs="Helvetica"/>
        </w:rPr>
        <w:t>ciem</w:t>
      </w:r>
      <w:r w:rsidR="006E653C" w:rsidRPr="006E653C">
        <w:rPr>
          <w:rFonts w:cs="Helvetica"/>
        </w:rPr>
        <w:t xml:space="preserve"> oraz korygowania planu BIOZ w trakcie realizacji robót.</w:t>
      </w:r>
    </w:p>
    <w:p w14:paraId="7A9A78C6" w14:textId="0F2829F5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Symbol"/>
        </w:rPr>
        <w:t xml:space="preserve">• </w:t>
      </w:r>
      <w:r w:rsidRPr="006E653C">
        <w:rPr>
          <w:rFonts w:cs="Helvetica"/>
        </w:rPr>
        <w:t>Przy wykonywaniu rodzajów robót, których nie dotycz</w:t>
      </w:r>
      <w:r w:rsidR="00A925A9">
        <w:rPr>
          <w:rFonts w:cs="TT61t00"/>
        </w:rPr>
        <w:t>ą</w:t>
      </w:r>
      <w:r w:rsidRPr="006E653C">
        <w:rPr>
          <w:rFonts w:cs="TT61t00"/>
        </w:rPr>
        <w:t xml:space="preserve"> </w:t>
      </w:r>
      <w:r w:rsidR="00A925A9" w:rsidRPr="006E653C">
        <w:rPr>
          <w:rFonts w:cs="Helvetica"/>
        </w:rPr>
        <w:t>powy</w:t>
      </w:r>
      <w:r w:rsidR="00A925A9" w:rsidRPr="006E653C">
        <w:rPr>
          <w:rFonts w:cs="TT61t00"/>
        </w:rPr>
        <w:t>ż</w:t>
      </w:r>
      <w:r w:rsidR="00A925A9" w:rsidRPr="006E653C">
        <w:rPr>
          <w:rFonts w:cs="Helvetica"/>
        </w:rPr>
        <w:t>sze</w:t>
      </w:r>
      <w:r w:rsidRPr="006E653C">
        <w:rPr>
          <w:rFonts w:cs="Helvetica"/>
        </w:rPr>
        <w:t xml:space="preserve"> przepisy w celu</w:t>
      </w:r>
    </w:p>
    <w:p w14:paraId="131837EC" w14:textId="73FE05FA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bezpiecznego ich prowadzenia powinny by</w:t>
      </w:r>
      <w:r w:rsidR="00A925A9">
        <w:rPr>
          <w:rFonts w:cs="TT61t00"/>
        </w:rPr>
        <w:t>ć</w:t>
      </w:r>
      <w:r w:rsidRPr="006E653C">
        <w:rPr>
          <w:rFonts w:cs="TT61t00"/>
        </w:rPr>
        <w:t xml:space="preserve"> </w:t>
      </w:r>
      <w:r w:rsidRPr="006E653C">
        <w:rPr>
          <w:rFonts w:cs="Helvetica"/>
        </w:rPr>
        <w:t>stosowane przepisy szczegółowe,</w:t>
      </w:r>
    </w:p>
    <w:p w14:paraId="2326131B" w14:textId="0CE7851D" w:rsidR="006E653C" w:rsidRPr="006E653C" w:rsidRDefault="006E653C" w:rsidP="006E653C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 xml:space="preserve">normy i instrukcje. Bezpieczne eksploatowanie </w:t>
      </w:r>
      <w:r w:rsidR="00A925A9" w:rsidRPr="006E653C">
        <w:rPr>
          <w:rFonts w:cs="Helvetica"/>
        </w:rPr>
        <w:t>sprz</w:t>
      </w:r>
      <w:r w:rsidR="00A925A9" w:rsidRPr="006E653C">
        <w:rPr>
          <w:rFonts w:cs="TT61t00"/>
        </w:rPr>
        <w:t>ę</w:t>
      </w:r>
      <w:r w:rsidR="00A925A9" w:rsidRPr="006E653C">
        <w:rPr>
          <w:rFonts w:cs="Helvetica"/>
        </w:rPr>
        <w:t>tu</w:t>
      </w:r>
      <w:r w:rsidRPr="006E653C">
        <w:rPr>
          <w:rFonts w:cs="Helvetica"/>
        </w:rPr>
        <w:t xml:space="preserve"> mechanicznego i</w:t>
      </w:r>
    </w:p>
    <w:p w14:paraId="6748490D" w14:textId="316CFB39" w:rsidR="006E653C" w:rsidRDefault="00A925A9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6E653C">
        <w:rPr>
          <w:rFonts w:cs="Helvetica"/>
        </w:rPr>
        <w:t>urz</w:t>
      </w:r>
      <w:r w:rsidRPr="006E653C">
        <w:rPr>
          <w:rFonts w:cs="TT61t00"/>
        </w:rPr>
        <w:t>ą</w:t>
      </w:r>
      <w:r w:rsidRPr="006E653C">
        <w:rPr>
          <w:rFonts w:cs="Helvetica"/>
        </w:rPr>
        <w:t>dzeń</w:t>
      </w:r>
      <w:r w:rsidR="006E653C" w:rsidRPr="006E653C">
        <w:rPr>
          <w:rFonts w:cs="TT61t00"/>
        </w:rPr>
        <w:t xml:space="preserve"> </w:t>
      </w:r>
      <w:r w:rsidR="006E653C" w:rsidRPr="006E653C">
        <w:rPr>
          <w:rFonts w:cs="Helvetica"/>
        </w:rPr>
        <w:t xml:space="preserve">pomocniczych </w:t>
      </w:r>
      <w:r w:rsidRPr="006E653C">
        <w:rPr>
          <w:rFonts w:cs="Helvetica"/>
        </w:rPr>
        <w:t>nale</w:t>
      </w:r>
      <w:r w:rsidRPr="006E653C">
        <w:rPr>
          <w:rFonts w:cs="TT61t00"/>
        </w:rPr>
        <w:t>ż</w:t>
      </w:r>
      <w:r w:rsidRPr="006E653C">
        <w:rPr>
          <w:rFonts w:cs="Helvetica"/>
        </w:rPr>
        <w:t>y</w:t>
      </w:r>
      <w:r w:rsidR="006E653C" w:rsidRPr="006E653C">
        <w:rPr>
          <w:rFonts w:cs="Helvetica"/>
        </w:rPr>
        <w:t xml:space="preserve"> prowadzi</w:t>
      </w:r>
      <w:r>
        <w:rPr>
          <w:rFonts w:cs="TT61t00"/>
        </w:rPr>
        <w:t>ć</w:t>
      </w:r>
      <w:r w:rsidR="006E653C" w:rsidRPr="006E653C">
        <w:rPr>
          <w:rFonts w:cs="TT61t00"/>
        </w:rPr>
        <w:t xml:space="preserve"> </w:t>
      </w:r>
      <w:r w:rsidR="006E653C" w:rsidRPr="006E653C">
        <w:rPr>
          <w:rFonts w:cs="Helvetica"/>
        </w:rPr>
        <w:t>wg instrukcji i wymaga</w:t>
      </w:r>
      <w:r>
        <w:rPr>
          <w:rFonts w:cs="TT61t00"/>
        </w:rPr>
        <w:t>ń</w:t>
      </w:r>
      <w:r w:rsidR="006E653C" w:rsidRPr="006E653C">
        <w:rPr>
          <w:rFonts w:cs="TT61t00"/>
        </w:rPr>
        <w:t xml:space="preserve"> </w:t>
      </w:r>
      <w:r w:rsidRPr="006E653C">
        <w:rPr>
          <w:rFonts w:cs="Helvetica"/>
        </w:rPr>
        <w:t>okre</w:t>
      </w:r>
      <w:r w:rsidRPr="006E653C">
        <w:rPr>
          <w:rFonts w:cs="TT61t00"/>
        </w:rPr>
        <w:t>ś</w:t>
      </w:r>
      <w:r w:rsidRPr="006E653C">
        <w:rPr>
          <w:rFonts w:cs="Helvetica"/>
        </w:rPr>
        <w:t>lonych</w:t>
      </w:r>
      <w:r>
        <w:rPr>
          <w:rFonts w:cs="Helvetica"/>
        </w:rPr>
        <w:t xml:space="preserve"> przez producenta.</w:t>
      </w:r>
    </w:p>
    <w:p w14:paraId="3CEE7460" w14:textId="26470AAA" w:rsidR="00A925A9" w:rsidRDefault="00A925A9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0E70E843" w14:textId="1C8B1747" w:rsidR="00AB5C70" w:rsidRDefault="00AB5C70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1F08B678" w14:textId="202F2A4E" w:rsidR="00AB5C70" w:rsidRDefault="00AB5C70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4C76B8B1" w14:textId="2F97EBC3" w:rsidR="00AB5C70" w:rsidRDefault="00AB5C70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723C69F5" w14:textId="50E3FEFC" w:rsidR="00AB5C70" w:rsidRDefault="00AB5C70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55B9E2C9" w14:textId="30AA82EA" w:rsidR="00AB5C70" w:rsidRDefault="00AB5C70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186D0C93" w14:textId="76AF0A9C" w:rsidR="00AB5C70" w:rsidRDefault="00AB5C70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3436F217" w14:textId="77777777" w:rsidR="007D4878" w:rsidRDefault="007D4878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77521F4D" w14:textId="77777777" w:rsidR="00AB5C70" w:rsidRDefault="00AB5C70" w:rsidP="00A925A9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</w:p>
    <w:p w14:paraId="6F1CAF47" w14:textId="2C36BA55" w:rsidR="00A925A9" w:rsidRDefault="00A925A9" w:rsidP="00A925A9">
      <w:pPr>
        <w:pStyle w:val="Nagwek1"/>
      </w:pPr>
      <w:bookmarkStart w:id="22" w:name="_Toc80947099"/>
      <w:r>
        <w:lastRenderedPageBreak/>
        <w:t>6. Wykaz rysunków</w:t>
      </w:r>
      <w:bookmarkEnd w:id="22"/>
    </w:p>
    <w:p w14:paraId="4A972678" w14:textId="435933D5" w:rsidR="00A925A9" w:rsidRDefault="00A2516D" w:rsidP="00A2516D">
      <w:pPr>
        <w:pStyle w:val="Akapitzlist"/>
        <w:numPr>
          <w:ilvl w:val="0"/>
          <w:numId w:val="26"/>
        </w:numPr>
      </w:pPr>
      <w:r>
        <w:t>E/1-Kontrola Dostępu, Budynek Starostwa, parter</w:t>
      </w:r>
    </w:p>
    <w:p w14:paraId="0F7C0227" w14:textId="5CBECAD6" w:rsidR="00A2516D" w:rsidRDefault="00A2516D" w:rsidP="00A2516D">
      <w:pPr>
        <w:pStyle w:val="Akapitzlist"/>
        <w:numPr>
          <w:ilvl w:val="0"/>
          <w:numId w:val="26"/>
        </w:numPr>
      </w:pPr>
      <w:r>
        <w:t>E/2-Kontrola Dostępu, Budynek Starostwa, piętro 1</w:t>
      </w:r>
    </w:p>
    <w:p w14:paraId="1E785EBE" w14:textId="47769142" w:rsidR="00A2516D" w:rsidRDefault="00A2516D" w:rsidP="00A2516D">
      <w:pPr>
        <w:pStyle w:val="Akapitzlist"/>
        <w:numPr>
          <w:ilvl w:val="0"/>
          <w:numId w:val="26"/>
        </w:numPr>
      </w:pPr>
      <w:r>
        <w:t>E/3-Kontrola Dostępu, Budynek Geodezji, parter</w:t>
      </w:r>
    </w:p>
    <w:p w14:paraId="2AAF5FBA" w14:textId="4AEA8B9D" w:rsidR="00A2516D" w:rsidRDefault="00A2516D" w:rsidP="00A2516D">
      <w:pPr>
        <w:pStyle w:val="Akapitzlist"/>
        <w:numPr>
          <w:ilvl w:val="0"/>
          <w:numId w:val="26"/>
        </w:numPr>
      </w:pPr>
      <w:r>
        <w:t>E/4-Kontrola Dostępu, Budynek Geodezji, 1 piętro</w:t>
      </w:r>
    </w:p>
    <w:p w14:paraId="22FADD8E" w14:textId="65F7729C" w:rsidR="00A2516D" w:rsidRDefault="00A2516D" w:rsidP="00A2516D">
      <w:pPr>
        <w:pStyle w:val="Akapitzlist"/>
        <w:numPr>
          <w:ilvl w:val="0"/>
          <w:numId w:val="26"/>
        </w:numPr>
      </w:pPr>
      <w:r>
        <w:t>E/5-KD – Schemat ideowy, Budynek Starostwa</w:t>
      </w:r>
    </w:p>
    <w:p w14:paraId="60F4C793" w14:textId="5C8B09FE" w:rsidR="00A2516D" w:rsidRDefault="00A2516D" w:rsidP="00A2516D">
      <w:pPr>
        <w:pStyle w:val="Akapitzlist"/>
        <w:numPr>
          <w:ilvl w:val="0"/>
          <w:numId w:val="26"/>
        </w:numPr>
      </w:pPr>
      <w:r>
        <w:t>E/6-KD – Schemat ideowy, Budynek Geodezji</w:t>
      </w:r>
    </w:p>
    <w:p w14:paraId="4A4352DC" w14:textId="0DF49830" w:rsidR="00A925A9" w:rsidRDefault="00FF23E9" w:rsidP="00FF23E9">
      <w:pPr>
        <w:pStyle w:val="Nagwek1"/>
      </w:pPr>
      <w:bookmarkStart w:id="23" w:name="_Toc80947100"/>
      <w:r>
        <w:t xml:space="preserve">7. </w:t>
      </w:r>
      <w:r w:rsidR="00F00B5B">
        <w:t>Przedmiar</w:t>
      </w:r>
      <w:bookmarkEnd w:id="2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6662"/>
        <w:gridCol w:w="1554"/>
      </w:tblGrid>
      <w:tr w:rsidR="003824BA" w14:paraId="4C5B8D51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6B3D1FBB" w14:textId="2F1A3F2D" w:rsidR="003824BA" w:rsidRDefault="003824BA" w:rsidP="003824BA">
            <w:r>
              <w:t>LP.</w:t>
            </w:r>
          </w:p>
        </w:tc>
        <w:tc>
          <w:tcPr>
            <w:tcW w:w="6662" w:type="dxa"/>
            <w:vAlign w:val="center"/>
          </w:tcPr>
          <w:p w14:paraId="22F74864" w14:textId="53BA3C9B" w:rsidR="003824BA" w:rsidRDefault="003824BA" w:rsidP="003824BA">
            <w:r>
              <w:t>Nazwa</w:t>
            </w:r>
          </w:p>
        </w:tc>
        <w:tc>
          <w:tcPr>
            <w:tcW w:w="1554" w:type="dxa"/>
            <w:vAlign w:val="center"/>
          </w:tcPr>
          <w:p w14:paraId="03A0D6C2" w14:textId="3BA52211" w:rsidR="003824BA" w:rsidRDefault="003824BA" w:rsidP="003824BA">
            <w:r>
              <w:t>Ilość</w:t>
            </w:r>
          </w:p>
        </w:tc>
      </w:tr>
      <w:tr w:rsidR="003824BA" w14:paraId="5E311DC4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6F494925" w14:textId="4918A8C9" w:rsidR="003824BA" w:rsidRDefault="003824BA" w:rsidP="003824BA">
            <w:r>
              <w:t>1</w:t>
            </w:r>
          </w:p>
        </w:tc>
        <w:tc>
          <w:tcPr>
            <w:tcW w:w="6662" w:type="dxa"/>
            <w:vAlign w:val="center"/>
          </w:tcPr>
          <w:p w14:paraId="6987FFC8" w14:textId="201C7D9B" w:rsidR="003824BA" w:rsidRDefault="003824BA" w:rsidP="003824BA">
            <w:r>
              <w:t>Depozytor</w:t>
            </w:r>
            <w:r w:rsidR="0025037E">
              <w:t xml:space="preserve"> kluczy RKD32</w:t>
            </w:r>
          </w:p>
        </w:tc>
        <w:tc>
          <w:tcPr>
            <w:tcW w:w="1554" w:type="dxa"/>
            <w:vAlign w:val="center"/>
          </w:tcPr>
          <w:p w14:paraId="216C98DD" w14:textId="1F17101A" w:rsidR="003824BA" w:rsidRDefault="0025037E" w:rsidP="003824BA">
            <w:r>
              <w:t>2szt.</w:t>
            </w:r>
          </w:p>
        </w:tc>
      </w:tr>
      <w:tr w:rsidR="003824BA" w14:paraId="0CEB5B6C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1D4FCCFC" w14:textId="52101337" w:rsidR="003824BA" w:rsidRDefault="003824BA" w:rsidP="003824BA">
            <w:r>
              <w:t>2</w:t>
            </w:r>
          </w:p>
        </w:tc>
        <w:tc>
          <w:tcPr>
            <w:tcW w:w="6662" w:type="dxa"/>
            <w:vAlign w:val="center"/>
          </w:tcPr>
          <w:p w14:paraId="19779ECA" w14:textId="2A4F3144" w:rsidR="003824BA" w:rsidRDefault="0025037E" w:rsidP="003824BA">
            <w:r>
              <w:t>Depozytor kluczy RKD32EXT</w:t>
            </w:r>
          </w:p>
        </w:tc>
        <w:tc>
          <w:tcPr>
            <w:tcW w:w="1554" w:type="dxa"/>
            <w:vAlign w:val="center"/>
          </w:tcPr>
          <w:p w14:paraId="1D136A8D" w14:textId="3628906C" w:rsidR="003824BA" w:rsidRDefault="0025037E" w:rsidP="003824BA">
            <w:r>
              <w:t>2szt.</w:t>
            </w:r>
          </w:p>
        </w:tc>
      </w:tr>
      <w:tr w:rsidR="003824BA" w14:paraId="75CD1C14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3C1EFA8D" w14:textId="4DBE09E9" w:rsidR="003824BA" w:rsidRDefault="003824BA" w:rsidP="003824BA">
            <w:r>
              <w:t>3</w:t>
            </w:r>
          </w:p>
        </w:tc>
        <w:tc>
          <w:tcPr>
            <w:tcW w:w="6662" w:type="dxa"/>
            <w:vAlign w:val="center"/>
          </w:tcPr>
          <w:p w14:paraId="0B7ED588" w14:textId="63D2313F" w:rsidR="003824BA" w:rsidRDefault="0025037E" w:rsidP="003824BA">
            <w:r>
              <w:t>Kontroler dostępu</w:t>
            </w:r>
            <w:r w:rsidR="009A36EC">
              <w:t xml:space="preserve"> MC16-PAC-9</w:t>
            </w:r>
          </w:p>
        </w:tc>
        <w:tc>
          <w:tcPr>
            <w:tcW w:w="1554" w:type="dxa"/>
            <w:vAlign w:val="center"/>
          </w:tcPr>
          <w:p w14:paraId="1BD281E0" w14:textId="47DA7058" w:rsidR="003824BA" w:rsidRDefault="009A36EC" w:rsidP="003824BA">
            <w:r>
              <w:t>1szt.</w:t>
            </w:r>
          </w:p>
        </w:tc>
      </w:tr>
      <w:tr w:rsidR="003824BA" w14:paraId="5D914A27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58BB23D3" w14:textId="2214BDB5" w:rsidR="003824BA" w:rsidRDefault="009A36EC" w:rsidP="003824BA">
            <w:r>
              <w:t>4</w:t>
            </w:r>
          </w:p>
        </w:tc>
        <w:tc>
          <w:tcPr>
            <w:tcW w:w="6662" w:type="dxa"/>
            <w:vAlign w:val="center"/>
          </w:tcPr>
          <w:p w14:paraId="1E5A3989" w14:textId="4F440577" w:rsidR="003824BA" w:rsidRDefault="009A36EC" w:rsidP="003824BA">
            <w:r>
              <w:t>Kontroler dostępu MC16-PAC-12</w:t>
            </w:r>
          </w:p>
        </w:tc>
        <w:tc>
          <w:tcPr>
            <w:tcW w:w="1554" w:type="dxa"/>
            <w:vAlign w:val="center"/>
          </w:tcPr>
          <w:p w14:paraId="065DF51F" w14:textId="3F202BD8" w:rsidR="003824BA" w:rsidRDefault="009A36EC" w:rsidP="003824BA">
            <w:r>
              <w:t>1szt.</w:t>
            </w:r>
          </w:p>
        </w:tc>
      </w:tr>
      <w:tr w:rsidR="003824BA" w14:paraId="6A8AA03F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29D6943C" w14:textId="503ECEFD" w:rsidR="003824BA" w:rsidRDefault="009A36EC" w:rsidP="003824BA">
            <w:r>
              <w:t>5</w:t>
            </w:r>
          </w:p>
        </w:tc>
        <w:tc>
          <w:tcPr>
            <w:tcW w:w="6662" w:type="dxa"/>
            <w:vAlign w:val="center"/>
          </w:tcPr>
          <w:p w14:paraId="28018203" w14:textId="1DE40F3B" w:rsidR="003824BA" w:rsidRDefault="009A36EC" w:rsidP="003824BA">
            <w:r>
              <w:t>Panel graficzny MD70</w:t>
            </w:r>
          </w:p>
        </w:tc>
        <w:tc>
          <w:tcPr>
            <w:tcW w:w="1554" w:type="dxa"/>
            <w:vAlign w:val="center"/>
          </w:tcPr>
          <w:p w14:paraId="5CE57A1D" w14:textId="6CA45CE8" w:rsidR="003824BA" w:rsidRDefault="009A36EC" w:rsidP="003824BA">
            <w:r>
              <w:t>6szt.</w:t>
            </w:r>
          </w:p>
        </w:tc>
      </w:tr>
      <w:tr w:rsidR="003824BA" w14:paraId="3465F657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63327870" w14:textId="788D2A7C" w:rsidR="003824BA" w:rsidRDefault="009A36EC" w:rsidP="003824BA">
            <w:r>
              <w:t>6</w:t>
            </w:r>
          </w:p>
        </w:tc>
        <w:tc>
          <w:tcPr>
            <w:tcW w:w="6662" w:type="dxa"/>
            <w:vAlign w:val="center"/>
          </w:tcPr>
          <w:p w14:paraId="22433B94" w14:textId="67E8757D" w:rsidR="003824BA" w:rsidRDefault="009A36EC" w:rsidP="003824BA">
            <w:r>
              <w:t>Terminal dostępu MCT82M-IO</w:t>
            </w:r>
          </w:p>
        </w:tc>
        <w:tc>
          <w:tcPr>
            <w:tcW w:w="1554" w:type="dxa"/>
            <w:vAlign w:val="center"/>
          </w:tcPr>
          <w:p w14:paraId="08515CE8" w14:textId="4C90C408" w:rsidR="003824BA" w:rsidRDefault="009A36EC" w:rsidP="003824BA">
            <w:r>
              <w:t>1szt.</w:t>
            </w:r>
          </w:p>
        </w:tc>
      </w:tr>
      <w:tr w:rsidR="003824BA" w14:paraId="5B36F197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46A83B13" w14:textId="68BD3C2C" w:rsidR="003824BA" w:rsidRDefault="009A36EC" w:rsidP="003824BA">
            <w:r>
              <w:t>7</w:t>
            </w:r>
          </w:p>
        </w:tc>
        <w:tc>
          <w:tcPr>
            <w:tcW w:w="6662" w:type="dxa"/>
            <w:vAlign w:val="center"/>
          </w:tcPr>
          <w:p w14:paraId="3EEF2F14" w14:textId="03BBCA23" w:rsidR="003824BA" w:rsidRDefault="009A36EC" w:rsidP="003824BA">
            <w:r>
              <w:t>Terminal dostępu MCT82M-BK</w:t>
            </w:r>
          </w:p>
        </w:tc>
        <w:tc>
          <w:tcPr>
            <w:tcW w:w="1554" w:type="dxa"/>
            <w:vAlign w:val="center"/>
          </w:tcPr>
          <w:p w14:paraId="78EDF0AC" w14:textId="7248FA0A" w:rsidR="003824BA" w:rsidRDefault="009A36EC" w:rsidP="003824BA">
            <w:r>
              <w:t>4szt.</w:t>
            </w:r>
          </w:p>
        </w:tc>
      </w:tr>
      <w:tr w:rsidR="009A36EC" w14:paraId="28F57633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451A1732" w14:textId="5A23745A" w:rsidR="009A36EC" w:rsidRDefault="009A36EC" w:rsidP="003824BA">
            <w:r>
              <w:t>8</w:t>
            </w:r>
          </w:p>
        </w:tc>
        <w:tc>
          <w:tcPr>
            <w:tcW w:w="6662" w:type="dxa"/>
            <w:vAlign w:val="center"/>
          </w:tcPr>
          <w:p w14:paraId="14F8C058" w14:textId="030CCFAB" w:rsidR="009A36EC" w:rsidRDefault="009A36EC" w:rsidP="003824BA">
            <w:r>
              <w:t>Terminal dostępu</w:t>
            </w:r>
            <w:r w:rsidR="00850AB2">
              <w:t xml:space="preserve"> MCT82M-BK-IO</w:t>
            </w:r>
          </w:p>
        </w:tc>
        <w:tc>
          <w:tcPr>
            <w:tcW w:w="1554" w:type="dxa"/>
            <w:vAlign w:val="center"/>
          </w:tcPr>
          <w:p w14:paraId="25F7A804" w14:textId="49FA75A3" w:rsidR="00850AB2" w:rsidRDefault="002861E3" w:rsidP="003824BA">
            <w:r>
              <w:t>9</w:t>
            </w:r>
            <w:r w:rsidR="00850AB2">
              <w:t>szt.</w:t>
            </w:r>
          </w:p>
        </w:tc>
      </w:tr>
      <w:tr w:rsidR="009A36EC" w14:paraId="36165828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2982CEB5" w14:textId="565A9929" w:rsidR="009A36EC" w:rsidRDefault="00850AB2" w:rsidP="003824BA">
            <w:r>
              <w:t>9</w:t>
            </w:r>
          </w:p>
        </w:tc>
        <w:tc>
          <w:tcPr>
            <w:tcW w:w="6662" w:type="dxa"/>
            <w:vAlign w:val="center"/>
          </w:tcPr>
          <w:p w14:paraId="1A40D1B2" w14:textId="28C07A4A" w:rsidR="009A36EC" w:rsidRDefault="00850AB2" w:rsidP="003824BA">
            <w:r>
              <w:t>Przycisk KDH-EXIT1010</w:t>
            </w:r>
          </w:p>
        </w:tc>
        <w:tc>
          <w:tcPr>
            <w:tcW w:w="1554" w:type="dxa"/>
            <w:vAlign w:val="center"/>
          </w:tcPr>
          <w:p w14:paraId="43B94845" w14:textId="1C488902" w:rsidR="009A36EC" w:rsidRDefault="002861E3" w:rsidP="003824BA">
            <w:r>
              <w:t>6szt.</w:t>
            </w:r>
          </w:p>
        </w:tc>
      </w:tr>
      <w:tr w:rsidR="009A36EC" w14:paraId="5C984F34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550FD26A" w14:textId="55A41089" w:rsidR="009A36EC" w:rsidRDefault="002861E3" w:rsidP="003824BA">
            <w:r>
              <w:t>10</w:t>
            </w:r>
          </w:p>
        </w:tc>
        <w:tc>
          <w:tcPr>
            <w:tcW w:w="6662" w:type="dxa"/>
            <w:vAlign w:val="center"/>
          </w:tcPr>
          <w:p w14:paraId="5B0806B8" w14:textId="2C997D6F" w:rsidR="009A36EC" w:rsidRDefault="002861E3" w:rsidP="003824BA">
            <w:r>
              <w:t>Przycisk wyjścia awaryjnego KDH-EXIT1030-P</w:t>
            </w:r>
          </w:p>
        </w:tc>
        <w:tc>
          <w:tcPr>
            <w:tcW w:w="1554" w:type="dxa"/>
            <w:vAlign w:val="center"/>
          </w:tcPr>
          <w:p w14:paraId="5DF6B55B" w14:textId="40738D84" w:rsidR="009A36EC" w:rsidRDefault="002861E3" w:rsidP="003824BA">
            <w:r>
              <w:t>10szt.</w:t>
            </w:r>
          </w:p>
        </w:tc>
      </w:tr>
      <w:tr w:rsidR="002861E3" w14:paraId="458C7C96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5669681C" w14:textId="22276588" w:rsidR="002861E3" w:rsidRDefault="002861E3" w:rsidP="003824BA">
            <w:r>
              <w:t>11</w:t>
            </w:r>
          </w:p>
        </w:tc>
        <w:tc>
          <w:tcPr>
            <w:tcW w:w="6662" w:type="dxa"/>
            <w:vAlign w:val="center"/>
          </w:tcPr>
          <w:p w14:paraId="24CBCB8C" w14:textId="29110442" w:rsidR="002861E3" w:rsidRDefault="006656AB" w:rsidP="003824BA">
            <w:r>
              <w:t>Zwora elektromagnetyczna KDA-LOCK280</w:t>
            </w:r>
            <w:r w:rsidR="00C062AC">
              <w:t>DZC-II + KDA-BL280-II</w:t>
            </w:r>
          </w:p>
        </w:tc>
        <w:tc>
          <w:tcPr>
            <w:tcW w:w="1554" w:type="dxa"/>
            <w:vAlign w:val="center"/>
          </w:tcPr>
          <w:p w14:paraId="394C7760" w14:textId="39F67EC5" w:rsidR="002861E3" w:rsidRDefault="00C062AC" w:rsidP="003824BA">
            <w:r>
              <w:t>10szt.</w:t>
            </w:r>
          </w:p>
        </w:tc>
      </w:tr>
      <w:tr w:rsidR="002861E3" w14:paraId="20E2606C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15635B16" w14:textId="44604A7C" w:rsidR="002861E3" w:rsidRDefault="00C062AC" w:rsidP="003824BA">
            <w:r>
              <w:t>12</w:t>
            </w:r>
          </w:p>
        </w:tc>
        <w:tc>
          <w:tcPr>
            <w:tcW w:w="6662" w:type="dxa"/>
            <w:vAlign w:val="center"/>
          </w:tcPr>
          <w:p w14:paraId="1FAA2A58" w14:textId="67327159" w:rsidR="002861E3" w:rsidRDefault="005D6ACC" w:rsidP="003824BA">
            <w:r>
              <w:t xml:space="preserve">Przełącznik sieciowy 5xRJ-45 10/100/1000 </w:t>
            </w:r>
            <w:proofErr w:type="spellStart"/>
            <w:r>
              <w:t>Mb</w:t>
            </w:r>
            <w:proofErr w:type="spellEnd"/>
            <w:r>
              <w:t>/s</w:t>
            </w:r>
          </w:p>
        </w:tc>
        <w:tc>
          <w:tcPr>
            <w:tcW w:w="1554" w:type="dxa"/>
            <w:vAlign w:val="center"/>
          </w:tcPr>
          <w:p w14:paraId="5E273328" w14:textId="7F1CF463" w:rsidR="002861E3" w:rsidRDefault="005D6ACC" w:rsidP="003824BA">
            <w:r>
              <w:t>3szt.</w:t>
            </w:r>
          </w:p>
        </w:tc>
      </w:tr>
      <w:tr w:rsidR="002861E3" w14:paraId="694BC632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6DAF2B6B" w14:textId="4ECB2144" w:rsidR="002861E3" w:rsidRDefault="005D6ACC" w:rsidP="003824BA">
            <w:r>
              <w:t>13</w:t>
            </w:r>
          </w:p>
        </w:tc>
        <w:tc>
          <w:tcPr>
            <w:tcW w:w="6662" w:type="dxa"/>
            <w:vAlign w:val="center"/>
          </w:tcPr>
          <w:p w14:paraId="7421ACA4" w14:textId="61210E9B" w:rsidR="002861E3" w:rsidRDefault="005D6ACC" w:rsidP="003824BA">
            <w:r>
              <w:t>Media-konwerter 10/100Mbps RJ-45/SC</w:t>
            </w:r>
          </w:p>
        </w:tc>
        <w:tc>
          <w:tcPr>
            <w:tcW w:w="1554" w:type="dxa"/>
            <w:vAlign w:val="center"/>
          </w:tcPr>
          <w:p w14:paraId="4AE90AAF" w14:textId="4B09636C" w:rsidR="002861E3" w:rsidRDefault="00757385" w:rsidP="003824BA">
            <w:r>
              <w:t>2szt.</w:t>
            </w:r>
          </w:p>
        </w:tc>
      </w:tr>
      <w:tr w:rsidR="002861E3" w14:paraId="251F7DC5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2C1D82E5" w14:textId="7C13CBCB" w:rsidR="002861E3" w:rsidRDefault="00757385" w:rsidP="003824BA">
            <w:r>
              <w:t>14</w:t>
            </w:r>
          </w:p>
        </w:tc>
        <w:tc>
          <w:tcPr>
            <w:tcW w:w="6662" w:type="dxa"/>
            <w:vAlign w:val="center"/>
          </w:tcPr>
          <w:p w14:paraId="03334B42" w14:textId="540A875B" w:rsidR="002861E3" w:rsidRDefault="00757385" w:rsidP="003824BA">
            <w:r>
              <w:t>Zasilacz 12VDC, 7A</w:t>
            </w:r>
            <w:r w:rsidR="00065131">
              <w:t>, 17Ah</w:t>
            </w:r>
          </w:p>
        </w:tc>
        <w:tc>
          <w:tcPr>
            <w:tcW w:w="1554" w:type="dxa"/>
            <w:vAlign w:val="center"/>
          </w:tcPr>
          <w:p w14:paraId="61DAE210" w14:textId="2945197C" w:rsidR="002861E3" w:rsidRDefault="00065131" w:rsidP="003824BA">
            <w:r>
              <w:t>1szt.</w:t>
            </w:r>
          </w:p>
        </w:tc>
      </w:tr>
      <w:tr w:rsidR="002861E3" w14:paraId="155F65AA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2BB85F38" w14:textId="319ACD87" w:rsidR="002861E3" w:rsidRDefault="00065131" w:rsidP="003824BA">
            <w:r>
              <w:t>15</w:t>
            </w:r>
          </w:p>
        </w:tc>
        <w:tc>
          <w:tcPr>
            <w:tcW w:w="6662" w:type="dxa"/>
            <w:vAlign w:val="center"/>
          </w:tcPr>
          <w:p w14:paraId="5B29B7AA" w14:textId="304C8860" w:rsidR="002861E3" w:rsidRDefault="00065131" w:rsidP="003824BA">
            <w:r>
              <w:t>Zasilacz 12VDC, 2A, 7Ah</w:t>
            </w:r>
          </w:p>
        </w:tc>
        <w:tc>
          <w:tcPr>
            <w:tcW w:w="1554" w:type="dxa"/>
            <w:vAlign w:val="center"/>
          </w:tcPr>
          <w:p w14:paraId="6A77EA2B" w14:textId="0C5CF078" w:rsidR="002861E3" w:rsidRDefault="004129F6" w:rsidP="003824BA">
            <w:r>
              <w:t>11szt.</w:t>
            </w:r>
          </w:p>
        </w:tc>
      </w:tr>
      <w:tr w:rsidR="002861E3" w14:paraId="5970203F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41FCC238" w14:textId="689921B4" w:rsidR="002861E3" w:rsidRDefault="004129F6" w:rsidP="003824BA">
            <w:r>
              <w:t>16</w:t>
            </w:r>
          </w:p>
        </w:tc>
        <w:tc>
          <w:tcPr>
            <w:tcW w:w="6662" w:type="dxa"/>
            <w:vAlign w:val="center"/>
          </w:tcPr>
          <w:p w14:paraId="18B3BE08" w14:textId="7C45658A" w:rsidR="002861E3" w:rsidRDefault="004129F6" w:rsidP="003824BA">
            <w:r>
              <w:t xml:space="preserve">Zasilacz </w:t>
            </w:r>
            <w:r w:rsidR="009C222E">
              <w:t xml:space="preserve">PS2D </w:t>
            </w:r>
            <w:r>
              <w:t>13,8VDC, 2.6A, 7Ah</w:t>
            </w:r>
          </w:p>
        </w:tc>
        <w:tc>
          <w:tcPr>
            <w:tcW w:w="1554" w:type="dxa"/>
            <w:vAlign w:val="center"/>
          </w:tcPr>
          <w:p w14:paraId="428DEAA9" w14:textId="3097DDC7" w:rsidR="002861E3" w:rsidRDefault="004129F6" w:rsidP="003824BA">
            <w:r>
              <w:t>1szt.</w:t>
            </w:r>
          </w:p>
        </w:tc>
      </w:tr>
      <w:tr w:rsidR="002861E3" w14:paraId="647878B5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3FC3C0E2" w14:textId="77B9686F" w:rsidR="002861E3" w:rsidRDefault="004129F6" w:rsidP="003824BA">
            <w:r>
              <w:lastRenderedPageBreak/>
              <w:t>17</w:t>
            </w:r>
          </w:p>
        </w:tc>
        <w:tc>
          <w:tcPr>
            <w:tcW w:w="6662" w:type="dxa"/>
            <w:vAlign w:val="center"/>
          </w:tcPr>
          <w:p w14:paraId="53CB7A43" w14:textId="7B111B22" w:rsidR="002861E3" w:rsidRDefault="004129F6" w:rsidP="003824BA">
            <w:r>
              <w:t xml:space="preserve">Zasilacz </w:t>
            </w:r>
            <w:r w:rsidR="009C222E">
              <w:t xml:space="preserve">PS4D </w:t>
            </w:r>
            <w:r>
              <w:t>13,8VDC, 5,4A, 7Ah</w:t>
            </w:r>
          </w:p>
        </w:tc>
        <w:tc>
          <w:tcPr>
            <w:tcW w:w="1554" w:type="dxa"/>
            <w:vAlign w:val="center"/>
          </w:tcPr>
          <w:p w14:paraId="401E4637" w14:textId="166B5CD0" w:rsidR="002861E3" w:rsidRDefault="004129F6" w:rsidP="003824BA">
            <w:r>
              <w:t>1szt.</w:t>
            </w:r>
          </w:p>
        </w:tc>
      </w:tr>
      <w:tr w:rsidR="002861E3" w14:paraId="11AC4EB3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6FE3934F" w14:textId="7E6F2EE1" w:rsidR="002861E3" w:rsidRDefault="004129F6" w:rsidP="003824BA">
            <w:r>
              <w:t>18</w:t>
            </w:r>
          </w:p>
        </w:tc>
        <w:tc>
          <w:tcPr>
            <w:tcW w:w="6662" w:type="dxa"/>
            <w:vAlign w:val="center"/>
          </w:tcPr>
          <w:p w14:paraId="08972794" w14:textId="67059B8F" w:rsidR="002861E3" w:rsidRDefault="009C222E" w:rsidP="003824BA">
            <w:r>
              <w:t>Obudowa metalowa ME-15</w:t>
            </w:r>
          </w:p>
        </w:tc>
        <w:tc>
          <w:tcPr>
            <w:tcW w:w="1554" w:type="dxa"/>
            <w:vAlign w:val="center"/>
          </w:tcPr>
          <w:p w14:paraId="29D5FF35" w14:textId="6A3FF963" w:rsidR="002861E3" w:rsidRDefault="009C222E" w:rsidP="003824BA">
            <w:r>
              <w:t>2szt.</w:t>
            </w:r>
          </w:p>
        </w:tc>
      </w:tr>
      <w:tr w:rsidR="009C222E" w14:paraId="56F0EE87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4BF474B7" w14:textId="0884EE9C" w:rsidR="009C222E" w:rsidRDefault="009C222E" w:rsidP="003824BA">
            <w:r>
              <w:t>19</w:t>
            </w:r>
          </w:p>
        </w:tc>
        <w:tc>
          <w:tcPr>
            <w:tcW w:w="6662" w:type="dxa"/>
            <w:vAlign w:val="center"/>
          </w:tcPr>
          <w:p w14:paraId="7C2E6153" w14:textId="31F96722" w:rsidR="009C222E" w:rsidRDefault="009C222E" w:rsidP="003824BA">
            <w:r>
              <w:t>Kart</w:t>
            </w:r>
            <w:r w:rsidR="00A509DB">
              <w:t>a</w:t>
            </w:r>
            <w:r>
              <w:t xml:space="preserve"> zbliżeniow</w:t>
            </w:r>
            <w:r w:rsidR="00A509DB">
              <w:t>a ISO 13,56 MHz MIFARE 1kB</w:t>
            </w:r>
          </w:p>
        </w:tc>
        <w:tc>
          <w:tcPr>
            <w:tcW w:w="1554" w:type="dxa"/>
            <w:vAlign w:val="center"/>
          </w:tcPr>
          <w:p w14:paraId="1A58ACFC" w14:textId="231DD777" w:rsidR="009C222E" w:rsidRDefault="00A509DB" w:rsidP="003824BA">
            <w:r>
              <w:t>200szt.</w:t>
            </w:r>
          </w:p>
        </w:tc>
      </w:tr>
      <w:tr w:rsidR="009C222E" w14:paraId="3EAA26D4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72E28653" w14:textId="053B5305" w:rsidR="009C222E" w:rsidRDefault="00A509DB" w:rsidP="003824BA">
            <w:r>
              <w:t>20</w:t>
            </w:r>
          </w:p>
        </w:tc>
        <w:tc>
          <w:tcPr>
            <w:tcW w:w="6662" w:type="dxa"/>
            <w:vAlign w:val="center"/>
          </w:tcPr>
          <w:p w14:paraId="7748150F" w14:textId="787333B6" w:rsidR="009C222E" w:rsidRDefault="00A509DB" w:rsidP="003824BA">
            <w:r>
              <w:t>Oprogramowanie VISO EX , obsługa 3 depozytorów</w:t>
            </w:r>
          </w:p>
        </w:tc>
        <w:tc>
          <w:tcPr>
            <w:tcW w:w="1554" w:type="dxa"/>
            <w:vAlign w:val="center"/>
          </w:tcPr>
          <w:p w14:paraId="235CEAD8" w14:textId="77777777" w:rsidR="009C222E" w:rsidRDefault="009C222E" w:rsidP="003824BA"/>
        </w:tc>
      </w:tr>
      <w:tr w:rsidR="009C222E" w14:paraId="06C020C6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64C8F641" w14:textId="76C2DF94" w:rsidR="009C222E" w:rsidRDefault="008409FE" w:rsidP="003824BA">
            <w:r>
              <w:t>21</w:t>
            </w:r>
          </w:p>
        </w:tc>
        <w:tc>
          <w:tcPr>
            <w:tcW w:w="6662" w:type="dxa"/>
            <w:vAlign w:val="center"/>
          </w:tcPr>
          <w:p w14:paraId="0C9C008C" w14:textId="4F64D5E4" w:rsidR="009C222E" w:rsidRDefault="008409FE" w:rsidP="003824BA">
            <w:r>
              <w:t>Oprogramowanie RCP Master 3 RCPM3-500</w:t>
            </w:r>
            <w:r w:rsidR="00DF147E">
              <w:t xml:space="preserve"> praca na 3 stanowiskach</w:t>
            </w:r>
          </w:p>
        </w:tc>
        <w:tc>
          <w:tcPr>
            <w:tcW w:w="1554" w:type="dxa"/>
            <w:vAlign w:val="center"/>
          </w:tcPr>
          <w:p w14:paraId="57CDA1AC" w14:textId="77777777" w:rsidR="009C222E" w:rsidRDefault="009C222E" w:rsidP="003824BA"/>
        </w:tc>
      </w:tr>
      <w:tr w:rsidR="009676E5" w14:paraId="6C512830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269DBEE8" w14:textId="7FAB84B7" w:rsidR="009676E5" w:rsidRDefault="00C82CB0" w:rsidP="003824BA">
            <w:r>
              <w:t>22</w:t>
            </w:r>
          </w:p>
        </w:tc>
        <w:tc>
          <w:tcPr>
            <w:tcW w:w="6662" w:type="dxa"/>
            <w:vAlign w:val="center"/>
          </w:tcPr>
          <w:p w14:paraId="0CB19510" w14:textId="2202C607" w:rsidR="009676E5" w:rsidRDefault="00C82CB0" w:rsidP="003824BA">
            <w:r>
              <w:t>Przewód YDY 3x2,5żo 450/750V</w:t>
            </w:r>
          </w:p>
        </w:tc>
        <w:tc>
          <w:tcPr>
            <w:tcW w:w="1554" w:type="dxa"/>
            <w:vAlign w:val="center"/>
          </w:tcPr>
          <w:p w14:paraId="13B044EE" w14:textId="24D57723" w:rsidR="009676E5" w:rsidRDefault="00C82CB0" w:rsidP="003824BA">
            <w:r>
              <w:t>100m</w:t>
            </w:r>
          </w:p>
        </w:tc>
      </w:tr>
      <w:tr w:rsidR="009676E5" w14:paraId="7F5191A5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019BD596" w14:textId="52CC0D98" w:rsidR="009676E5" w:rsidRDefault="00C82CB0" w:rsidP="003824BA">
            <w:r>
              <w:t>23</w:t>
            </w:r>
          </w:p>
        </w:tc>
        <w:tc>
          <w:tcPr>
            <w:tcW w:w="6662" w:type="dxa"/>
            <w:vAlign w:val="center"/>
          </w:tcPr>
          <w:p w14:paraId="525D8BD2" w14:textId="30E04860" w:rsidR="009676E5" w:rsidRDefault="00C82CB0" w:rsidP="003824BA">
            <w:r>
              <w:t>Przewód OMY 2x1,5 300V</w:t>
            </w:r>
          </w:p>
        </w:tc>
        <w:tc>
          <w:tcPr>
            <w:tcW w:w="1554" w:type="dxa"/>
            <w:vAlign w:val="center"/>
          </w:tcPr>
          <w:p w14:paraId="69C9D732" w14:textId="6F77540F" w:rsidR="009676E5" w:rsidRDefault="00C82CB0" w:rsidP="003824BA">
            <w:r>
              <w:t>70m</w:t>
            </w:r>
          </w:p>
        </w:tc>
      </w:tr>
      <w:tr w:rsidR="009676E5" w14:paraId="55FA9B84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54F9F945" w14:textId="1CBE373A" w:rsidR="009676E5" w:rsidRDefault="00C82CB0" w:rsidP="003824BA">
            <w:r>
              <w:t>24</w:t>
            </w:r>
          </w:p>
        </w:tc>
        <w:tc>
          <w:tcPr>
            <w:tcW w:w="6662" w:type="dxa"/>
            <w:vAlign w:val="center"/>
          </w:tcPr>
          <w:p w14:paraId="14DCA7A2" w14:textId="0D2A6A87" w:rsidR="009676E5" w:rsidRDefault="00C82CB0" w:rsidP="003824BA">
            <w:r>
              <w:t xml:space="preserve">Przewód OMY 2x0,5 </w:t>
            </w:r>
            <w:r w:rsidR="0069049D">
              <w:t>300V</w:t>
            </w:r>
          </w:p>
        </w:tc>
        <w:tc>
          <w:tcPr>
            <w:tcW w:w="1554" w:type="dxa"/>
            <w:vAlign w:val="center"/>
          </w:tcPr>
          <w:p w14:paraId="7017A3FA" w14:textId="0A8D6EBE" w:rsidR="009676E5" w:rsidRDefault="0069049D" w:rsidP="003824BA">
            <w:r>
              <w:t>40m</w:t>
            </w:r>
          </w:p>
        </w:tc>
      </w:tr>
      <w:tr w:rsidR="009676E5" w14:paraId="5360C618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1C90FF88" w14:textId="2854484A" w:rsidR="009676E5" w:rsidRDefault="00C82CB0" w:rsidP="003824BA">
            <w:r>
              <w:t>25</w:t>
            </w:r>
          </w:p>
        </w:tc>
        <w:tc>
          <w:tcPr>
            <w:tcW w:w="6662" w:type="dxa"/>
            <w:vAlign w:val="center"/>
          </w:tcPr>
          <w:p w14:paraId="01A7CA8B" w14:textId="1AE9770A" w:rsidR="009676E5" w:rsidRDefault="0069049D" w:rsidP="003824BA">
            <w:r>
              <w:t>Skrętka F/UTP kat.5e 4x2x24AWG</w:t>
            </w:r>
          </w:p>
        </w:tc>
        <w:tc>
          <w:tcPr>
            <w:tcW w:w="1554" w:type="dxa"/>
            <w:vAlign w:val="center"/>
          </w:tcPr>
          <w:p w14:paraId="1D11EA93" w14:textId="0A7E7747" w:rsidR="009676E5" w:rsidRDefault="0069049D" w:rsidP="003824BA">
            <w:r>
              <w:t>90m</w:t>
            </w:r>
          </w:p>
        </w:tc>
      </w:tr>
      <w:tr w:rsidR="009676E5" w14:paraId="62E25D59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6399CFD8" w14:textId="1BA704B1" w:rsidR="009676E5" w:rsidRDefault="00C82CB0" w:rsidP="003824BA">
            <w:r>
              <w:t>26</w:t>
            </w:r>
          </w:p>
        </w:tc>
        <w:tc>
          <w:tcPr>
            <w:tcW w:w="6662" w:type="dxa"/>
            <w:vAlign w:val="center"/>
          </w:tcPr>
          <w:p w14:paraId="1EC77E31" w14:textId="2063FA8B" w:rsidR="009676E5" w:rsidRDefault="0069049D" w:rsidP="003824BA">
            <w:r>
              <w:t>Skrętka U/UTP kat.5e 4x2x24AWG</w:t>
            </w:r>
          </w:p>
        </w:tc>
        <w:tc>
          <w:tcPr>
            <w:tcW w:w="1554" w:type="dxa"/>
            <w:vAlign w:val="center"/>
          </w:tcPr>
          <w:p w14:paraId="6640E6C7" w14:textId="430E04BF" w:rsidR="009676E5" w:rsidRDefault="0069049D" w:rsidP="003824BA">
            <w:r>
              <w:t>305m</w:t>
            </w:r>
          </w:p>
        </w:tc>
      </w:tr>
      <w:tr w:rsidR="00F00B5B" w14:paraId="3E6C9C3E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38E7CA12" w14:textId="61A8F683" w:rsidR="00F00B5B" w:rsidRDefault="00F00B5B" w:rsidP="003824BA">
            <w:r>
              <w:t>27</w:t>
            </w:r>
          </w:p>
        </w:tc>
        <w:tc>
          <w:tcPr>
            <w:tcW w:w="6662" w:type="dxa"/>
            <w:vAlign w:val="center"/>
          </w:tcPr>
          <w:p w14:paraId="2F3FDB0C" w14:textId="0074108E" w:rsidR="00F00B5B" w:rsidRDefault="00F00B5B" w:rsidP="003824BA">
            <w:r>
              <w:t>Materiały pomocnicze</w:t>
            </w:r>
          </w:p>
        </w:tc>
        <w:tc>
          <w:tcPr>
            <w:tcW w:w="1554" w:type="dxa"/>
            <w:vAlign w:val="center"/>
          </w:tcPr>
          <w:p w14:paraId="3FC33247" w14:textId="494C7BE0" w:rsidR="00F00B5B" w:rsidRDefault="00F00B5B" w:rsidP="003824BA"/>
        </w:tc>
      </w:tr>
      <w:tr w:rsidR="00F00B5B" w14:paraId="32463F62" w14:textId="77777777" w:rsidTr="003824BA">
        <w:trPr>
          <w:trHeight w:val="567"/>
          <w:jc w:val="center"/>
        </w:trPr>
        <w:tc>
          <w:tcPr>
            <w:tcW w:w="846" w:type="dxa"/>
            <w:vAlign w:val="center"/>
          </w:tcPr>
          <w:p w14:paraId="543B77DE" w14:textId="423BAB8A" w:rsidR="00F00B5B" w:rsidRDefault="00F00B5B" w:rsidP="003824BA">
            <w:r>
              <w:t>28</w:t>
            </w:r>
          </w:p>
        </w:tc>
        <w:tc>
          <w:tcPr>
            <w:tcW w:w="6662" w:type="dxa"/>
            <w:vAlign w:val="center"/>
          </w:tcPr>
          <w:p w14:paraId="08726435" w14:textId="07C5C613" w:rsidR="00F00B5B" w:rsidRDefault="00F00B5B" w:rsidP="003824BA">
            <w:r>
              <w:t xml:space="preserve">Robocizna </w:t>
            </w:r>
          </w:p>
        </w:tc>
        <w:tc>
          <w:tcPr>
            <w:tcW w:w="1554" w:type="dxa"/>
            <w:vAlign w:val="center"/>
          </w:tcPr>
          <w:p w14:paraId="277AEF97" w14:textId="77777777" w:rsidR="00F00B5B" w:rsidRDefault="00F00B5B" w:rsidP="003824BA"/>
        </w:tc>
      </w:tr>
    </w:tbl>
    <w:p w14:paraId="47B654CD" w14:textId="77777777" w:rsidR="003824BA" w:rsidRPr="00A925A9" w:rsidRDefault="003824BA" w:rsidP="003824BA"/>
    <w:sectPr w:rsidR="003824BA" w:rsidRPr="00A925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BE4F7" w14:textId="77777777" w:rsidR="00692F50" w:rsidRDefault="00692F50" w:rsidP="006438CB">
      <w:pPr>
        <w:spacing w:after="0" w:line="240" w:lineRule="auto"/>
      </w:pPr>
      <w:r>
        <w:separator/>
      </w:r>
    </w:p>
  </w:endnote>
  <w:endnote w:type="continuationSeparator" w:id="0">
    <w:p w14:paraId="218DC59B" w14:textId="77777777" w:rsidR="00692F50" w:rsidRDefault="00692F50" w:rsidP="0064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62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z-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T61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974726165"/>
      <w:docPartObj>
        <w:docPartGallery w:val="Page Numbers (Bottom of Page)"/>
        <w:docPartUnique/>
      </w:docPartObj>
    </w:sdtPr>
    <w:sdtEndPr/>
    <w:sdtContent>
      <w:p w14:paraId="0612586B" w14:textId="2E841B02" w:rsidR="00AB5C70" w:rsidRDefault="00AB5C7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22E50E" w14:textId="77777777" w:rsidR="00AB5C70" w:rsidRDefault="00AB5C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67301" w14:textId="77777777" w:rsidR="00692F50" w:rsidRDefault="00692F50" w:rsidP="006438CB">
      <w:pPr>
        <w:spacing w:after="0" w:line="240" w:lineRule="auto"/>
      </w:pPr>
      <w:r>
        <w:separator/>
      </w:r>
    </w:p>
  </w:footnote>
  <w:footnote w:type="continuationSeparator" w:id="0">
    <w:p w14:paraId="6EFFA433" w14:textId="77777777" w:rsidR="00692F50" w:rsidRDefault="00692F50" w:rsidP="00643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56D3"/>
    <w:multiLevelType w:val="hybridMultilevel"/>
    <w:tmpl w:val="5CA48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0CA4"/>
    <w:multiLevelType w:val="hybridMultilevel"/>
    <w:tmpl w:val="66A05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63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1F52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022ADB"/>
    <w:multiLevelType w:val="hybridMultilevel"/>
    <w:tmpl w:val="9AF0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A177F"/>
    <w:multiLevelType w:val="hybridMultilevel"/>
    <w:tmpl w:val="F744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0768A"/>
    <w:multiLevelType w:val="hybridMultilevel"/>
    <w:tmpl w:val="D07E1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C5FD7"/>
    <w:multiLevelType w:val="multilevel"/>
    <w:tmpl w:val="09FA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447BA"/>
    <w:multiLevelType w:val="multilevel"/>
    <w:tmpl w:val="E4B0E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26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EE05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A862EF"/>
    <w:multiLevelType w:val="hybridMultilevel"/>
    <w:tmpl w:val="F2B80B0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D09F1"/>
    <w:multiLevelType w:val="multilevel"/>
    <w:tmpl w:val="3A96D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8CE488D"/>
    <w:multiLevelType w:val="hybridMultilevel"/>
    <w:tmpl w:val="2C04E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46C54"/>
    <w:multiLevelType w:val="hybridMultilevel"/>
    <w:tmpl w:val="2BF4B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A01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FF5409"/>
    <w:multiLevelType w:val="multilevel"/>
    <w:tmpl w:val="26A4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4D4BE2"/>
    <w:multiLevelType w:val="multilevel"/>
    <w:tmpl w:val="AEA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D354FD"/>
    <w:multiLevelType w:val="multilevel"/>
    <w:tmpl w:val="3A96D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1511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F008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895A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9A79B4"/>
    <w:multiLevelType w:val="hybridMultilevel"/>
    <w:tmpl w:val="970C4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B34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DEC38E6"/>
    <w:multiLevelType w:val="hybridMultilevel"/>
    <w:tmpl w:val="26C2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9C43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1"/>
  </w:num>
  <w:num w:numId="3">
    <w:abstractNumId w:val="3"/>
  </w:num>
  <w:num w:numId="4">
    <w:abstractNumId w:val="23"/>
  </w:num>
  <w:num w:numId="5">
    <w:abstractNumId w:val="14"/>
  </w:num>
  <w:num w:numId="6">
    <w:abstractNumId w:val="15"/>
  </w:num>
  <w:num w:numId="7">
    <w:abstractNumId w:val="19"/>
  </w:num>
  <w:num w:numId="8">
    <w:abstractNumId w:val="25"/>
  </w:num>
  <w:num w:numId="9">
    <w:abstractNumId w:val="10"/>
  </w:num>
  <w:num w:numId="10">
    <w:abstractNumId w:val="2"/>
  </w:num>
  <w:num w:numId="11">
    <w:abstractNumId w:val="9"/>
  </w:num>
  <w:num w:numId="12">
    <w:abstractNumId w:val="20"/>
  </w:num>
  <w:num w:numId="13">
    <w:abstractNumId w:val="18"/>
  </w:num>
  <w:num w:numId="14">
    <w:abstractNumId w:val="7"/>
  </w:num>
  <w:num w:numId="15">
    <w:abstractNumId w:val="16"/>
  </w:num>
  <w:num w:numId="16">
    <w:abstractNumId w:val="22"/>
  </w:num>
  <w:num w:numId="17">
    <w:abstractNumId w:val="12"/>
  </w:num>
  <w:num w:numId="18">
    <w:abstractNumId w:val="17"/>
  </w:num>
  <w:num w:numId="19">
    <w:abstractNumId w:val="5"/>
  </w:num>
  <w:num w:numId="20">
    <w:abstractNumId w:val="8"/>
  </w:num>
  <w:num w:numId="21">
    <w:abstractNumId w:val="4"/>
  </w:num>
  <w:num w:numId="22">
    <w:abstractNumId w:val="13"/>
  </w:num>
  <w:num w:numId="23">
    <w:abstractNumId w:val="1"/>
  </w:num>
  <w:num w:numId="24">
    <w:abstractNumId w:val="24"/>
  </w:num>
  <w:num w:numId="25">
    <w:abstractNumId w:val="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email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38"/>
    <w:rsid w:val="00036955"/>
    <w:rsid w:val="00065131"/>
    <w:rsid w:val="00091B25"/>
    <w:rsid w:val="001E776B"/>
    <w:rsid w:val="001F46A6"/>
    <w:rsid w:val="00233CFC"/>
    <w:rsid w:val="00234278"/>
    <w:rsid w:val="0025037E"/>
    <w:rsid w:val="00251008"/>
    <w:rsid w:val="00270CBC"/>
    <w:rsid w:val="00282AFC"/>
    <w:rsid w:val="002861E3"/>
    <w:rsid w:val="002B0063"/>
    <w:rsid w:val="002E0C84"/>
    <w:rsid w:val="00305631"/>
    <w:rsid w:val="00342488"/>
    <w:rsid w:val="00342B51"/>
    <w:rsid w:val="00375281"/>
    <w:rsid w:val="003824BA"/>
    <w:rsid w:val="00385E78"/>
    <w:rsid w:val="004129F6"/>
    <w:rsid w:val="004240D3"/>
    <w:rsid w:val="00454F9D"/>
    <w:rsid w:val="00457F18"/>
    <w:rsid w:val="00491EEA"/>
    <w:rsid w:val="004A1C7B"/>
    <w:rsid w:val="004D3D19"/>
    <w:rsid w:val="004E35AE"/>
    <w:rsid w:val="00510593"/>
    <w:rsid w:val="005413B9"/>
    <w:rsid w:val="00556C66"/>
    <w:rsid w:val="005573A9"/>
    <w:rsid w:val="00565289"/>
    <w:rsid w:val="0058547B"/>
    <w:rsid w:val="00597DC2"/>
    <w:rsid w:val="005D2E2E"/>
    <w:rsid w:val="005D60D0"/>
    <w:rsid w:val="005D6ACC"/>
    <w:rsid w:val="00607BA1"/>
    <w:rsid w:val="00635CAF"/>
    <w:rsid w:val="006438CB"/>
    <w:rsid w:val="006656AB"/>
    <w:rsid w:val="00667946"/>
    <w:rsid w:val="0069049D"/>
    <w:rsid w:val="00692F50"/>
    <w:rsid w:val="006B5CF9"/>
    <w:rsid w:val="006D6CFB"/>
    <w:rsid w:val="006E653C"/>
    <w:rsid w:val="00701F38"/>
    <w:rsid w:val="0072317E"/>
    <w:rsid w:val="00757385"/>
    <w:rsid w:val="007806F9"/>
    <w:rsid w:val="00794015"/>
    <w:rsid w:val="007D4878"/>
    <w:rsid w:val="007D69DD"/>
    <w:rsid w:val="007E1EF8"/>
    <w:rsid w:val="007E5B45"/>
    <w:rsid w:val="007F0BB2"/>
    <w:rsid w:val="008409FE"/>
    <w:rsid w:val="00850AB2"/>
    <w:rsid w:val="00895EB9"/>
    <w:rsid w:val="008A6579"/>
    <w:rsid w:val="008C029B"/>
    <w:rsid w:val="008C18C6"/>
    <w:rsid w:val="00933751"/>
    <w:rsid w:val="009676E5"/>
    <w:rsid w:val="009A36EC"/>
    <w:rsid w:val="009A3D39"/>
    <w:rsid w:val="009C222E"/>
    <w:rsid w:val="00A123D8"/>
    <w:rsid w:val="00A22114"/>
    <w:rsid w:val="00A2516D"/>
    <w:rsid w:val="00A30BF9"/>
    <w:rsid w:val="00A43CC8"/>
    <w:rsid w:val="00A43E61"/>
    <w:rsid w:val="00A509DB"/>
    <w:rsid w:val="00A60E4D"/>
    <w:rsid w:val="00A67E9A"/>
    <w:rsid w:val="00A925A9"/>
    <w:rsid w:val="00AA050B"/>
    <w:rsid w:val="00AB3808"/>
    <w:rsid w:val="00AB4E75"/>
    <w:rsid w:val="00AB5B2D"/>
    <w:rsid w:val="00AB5C70"/>
    <w:rsid w:val="00B147EA"/>
    <w:rsid w:val="00B42CA8"/>
    <w:rsid w:val="00B55998"/>
    <w:rsid w:val="00B61129"/>
    <w:rsid w:val="00B77178"/>
    <w:rsid w:val="00B81E63"/>
    <w:rsid w:val="00B93BB8"/>
    <w:rsid w:val="00BA1FD3"/>
    <w:rsid w:val="00C062AC"/>
    <w:rsid w:val="00C75E5E"/>
    <w:rsid w:val="00C824C7"/>
    <w:rsid w:val="00C82CB0"/>
    <w:rsid w:val="00CA5F3A"/>
    <w:rsid w:val="00CD2F9A"/>
    <w:rsid w:val="00CE1FEF"/>
    <w:rsid w:val="00D37E07"/>
    <w:rsid w:val="00D57123"/>
    <w:rsid w:val="00DE0DE9"/>
    <w:rsid w:val="00DF147E"/>
    <w:rsid w:val="00DF523C"/>
    <w:rsid w:val="00E11D41"/>
    <w:rsid w:val="00E37050"/>
    <w:rsid w:val="00E41A01"/>
    <w:rsid w:val="00E50135"/>
    <w:rsid w:val="00EF3A87"/>
    <w:rsid w:val="00F00B5B"/>
    <w:rsid w:val="00F47D8E"/>
    <w:rsid w:val="00F81974"/>
    <w:rsid w:val="00FC01EF"/>
    <w:rsid w:val="00FF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7C19"/>
  <w15:chartTrackingRefBased/>
  <w15:docId w15:val="{58274CC2-C5ED-4B04-B767-3E837A8F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940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2B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40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401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40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ng-star-inserted">
    <w:name w:val="ng-star-inserted"/>
    <w:basedOn w:val="Normalny"/>
    <w:rsid w:val="007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abel">
    <w:name w:val="label"/>
    <w:basedOn w:val="Domylnaczcionkaakapitu"/>
    <w:rsid w:val="00794015"/>
  </w:style>
  <w:style w:type="character" w:customStyle="1" w:styleId="clicktocopy">
    <w:name w:val="clicktocopy"/>
    <w:basedOn w:val="Domylnaczcionkaakapitu"/>
    <w:rsid w:val="00794015"/>
  </w:style>
  <w:style w:type="paragraph" w:styleId="Bezodstpw">
    <w:name w:val="No Spacing"/>
    <w:link w:val="BezodstpwZnak"/>
    <w:uiPriority w:val="1"/>
    <w:qFormat/>
    <w:rsid w:val="0079401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94015"/>
    <w:rPr>
      <w:rFonts w:eastAsiaTheme="minorEastAsia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940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4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42B5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42B51"/>
    <w:pPr>
      <w:tabs>
        <w:tab w:val="left" w:pos="440"/>
        <w:tab w:val="right" w:leader="dot" w:pos="9062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342B51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42B51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42B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42B51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rsid w:val="00342B51"/>
    <w:pPr>
      <w:spacing w:after="100"/>
      <w:ind w:left="220"/>
    </w:pPr>
  </w:style>
  <w:style w:type="paragraph" w:customStyle="1" w:styleId="intro-desc">
    <w:name w:val="intro-desc"/>
    <w:basedOn w:val="Normalny"/>
    <w:rsid w:val="00D37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wtstabberactive">
    <w:name w:val="jwts_tabberactive"/>
    <w:basedOn w:val="Normalny"/>
    <w:rsid w:val="00D37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95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38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38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38C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C70"/>
  </w:style>
  <w:style w:type="paragraph" w:styleId="Stopka">
    <w:name w:val="footer"/>
    <w:basedOn w:val="Normalny"/>
    <w:link w:val="StopkaZnak"/>
    <w:uiPriority w:val="99"/>
    <w:unhideWhenUsed/>
    <w:rsid w:val="00AB5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0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3130">
          <w:marLeft w:val="0"/>
          <w:marRight w:val="0"/>
          <w:marTop w:val="0"/>
          <w:marBottom w:val="0"/>
          <w:divBdr>
            <w:top w:val="single" w:sz="6" w:space="19" w:color="AAAAAA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97469-C707-4605-A0F9-2966FEB9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4665</Words>
  <Characters>27995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</dc:creator>
  <cp:keywords/>
  <dc:description/>
  <cp:lastModifiedBy>Piotr Sienkiewicz</cp:lastModifiedBy>
  <cp:revision>4</cp:revision>
  <cp:lastPrinted>2021-08-27T06:59:00Z</cp:lastPrinted>
  <dcterms:created xsi:type="dcterms:W3CDTF">2021-09-08T18:52:00Z</dcterms:created>
  <dcterms:modified xsi:type="dcterms:W3CDTF">2021-10-04T10:51:00Z</dcterms:modified>
</cp:coreProperties>
</file>